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68447A53"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r w:rsidR="007A77B2">
        <w:fldChar w:fldCharType="begin"/>
      </w:r>
      <w:r w:rsidR="007A77B2">
        <w:instrText xml:space="preserve"> DOCPROPERTY  MtgSeq  \* MERGEFORMAT </w:instrText>
      </w:r>
      <w:r w:rsidR="007A77B2">
        <w:fldChar w:fldCharType="separate"/>
      </w:r>
      <w:r w:rsidRPr="00EB09B7">
        <w:rPr>
          <w:b/>
          <w:noProof/>
          <w:sz w:val="24"/>
        </w:rPr>
        <w:t xml:space="preserve"> </w:t>
      </w:r>
      <w:r>
        <w:rPr>
          <w:b/>
          <w:noProof/>
          <w:sz w:val="24"/>
        </w:rPr>
        <w:t>1</w:t>
      </w:r>
      <w:r w:rsidR="007A77B2">
        <w:rPr>
          <w:b/>
          <w:noProof/>
          <w:sz w:val="24"/>
        </w:rPr>
        <w:fldChar w:fldCharType="end"/>
      </w:r>
      <w:r w:rsidR="006165E1">
        <w:rPr>
          <w:b/>
          <w:noProof/>
          <w:sz w:val="24"/>
        </w:rPr>
        <w:t>1</w:t>
      </w:r>
      <w:r w:rsidR="00D92D67">
        <w:rPr>
          <w:b/>
          <w:noProof/>
          <w:sz w:val="24"/>
        </w:rPr>
        <w:t>2</w:t>
      </w:r>
      <w:r>
        <w:rPr>
          <w:b/>
          <w:i/>
          <w:noProof/>
          <w:sz w:val="28"/>
        </w:rPr>
        <w:tab/>
      </w:r>
      <w:r w:rsidR="007A77B2">
        <w:fldChar w:fldCharType="begin"/>
      </w:r>
      <w:r w:rsidR="007A77B2">
        <w:instrText xml:space="preserve"> DOCPROPERTY  Tdoc#  \* MERGEFORMAT </w:instrText>
      </w:r>
      <w:r w:rsidR="007A77B2">
        <w:fldChar w:fldCharType="separate"/>
      </w:r>
      <w:r>
        <w:rPr>
          <w:b/>
          <w:i/>
          <w:noProof/>
          <w:sz w:val="28"/>
        </w:rPr>
        <w:t>R4-2</w:t>
      </w:r>
      <w:r w:rsidR="007A77B2">
        <w:rPr>
          <w:b/>
          <w:i/>
          <w:noProof/>
          <w:sz w:val="28"/>
        </w:rPr>
        <w:fldChar w:fldCharType="end"/>
      </w:r>
      <w:r w:rsidR="006165E1">
        <w:rPr>
          <w:b/>
          <w:i/>
          <w:noProof/>
          <w:sz w:val="28"/>
        </w:rPr>
        <w:t>4</w:t>
      </w:r>
      <w:r w:rsidR="00C166B8">
        <w:rPr>
          <w:b/>
          <w:i/>
          <w:noProof/>
          <w:sz w:val="28"/>
        </w:rPr>
        <w:t>12563</w:t>
      </w:r>
      <w:bookmarkStart w:id="0" w:name="_GoBack"/>
      <w:bookmarkEnd w:id="0"/>
    </w:p>
    <w:p w14:paraId="45B6A111" w14:textId="77777777" w:rsidR="00940222" w:rsidRPr="0052514D" w:rsidRDefault="00940222"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14:paraId="508E45E5" w14:textId="77777777" w:rsidR="00A01ADF" w:rsidRPr="00940222" w:rsidRDefault="00A01ADF" w:rsidP="00A01ADF">
      <w:pPr>
        <w:spacing w:after="120"/>
        <w:ind w:left="1985" w:hanging="1985"/>
        <w:rPr>
          <w:rFonts w:ascii="Arial" w:eastAsia="MS Mincho" w:hAnsi="Arial" w:cs="Arial"/>
          <w:b/>
          <w:sz w:val="22"/>
        </w:rPr>
      </w:pPr>
    </w:p>
    <w:p w14:paraId="3F5FBE55" w14:textId="7B7DE9B6"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coex evaluation assumptions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2FC243CB"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8.</w:t>
      </w:r>
      <w:r w:rsidR="002D2A0C">
        <w:rPr>
          <w:rFonts w:ascii="Arial" w:hAnsi="Arial" w:cs="Arial"/>
          <w:b/>
          <w:sz w:val="22"/>
          <w:szCs w:val="22"/>
        </w:rPr>
        <w:t>20.2.</w:t>
      </w:r>
      <w:r w:rsidR="00F24CA1">
        <w:rPr>
          <w:rFonts w:ascii="Arial" w:hAnsi="Arial" w:cs="Arial"/>
          <w:b/>
          <w:sz w:val="22"/>
          <w:szCs w:val="22"/>
        </w:rPr>
        <w:t>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2F407162" w:rsidR="00412E23" w:rsidRDefault="00076746" w:rsidP="008B2E9F">
      <w:r>
        <w:t xml:space="preserve">In the </w:t>
      </w:r>
      <w:r w:rsidR="00AA45FC">
        <w:t xml:space="preserve">RAN4#111 </w:t>
      </w:r>
      <w:r w:rsidR="00AA45FC">
        <w:rPr>
          <w:rFonts w:hint="eastAsia"/>
          <w:lang w:eastAsia="zh-CN"/>
        </w:rPr>
        <w:t>meeting</w:t>
      </w:r>
      <w:r w:rsidR="00AA45FC">
        <w:t>, the WF R4-2410567 [1] had achieved progress for the co-existence evaluation on Ambient-IoT, but also left open issues for further discussions. In this paper, the remaining issues will be discussed and the solutions are proposed to further progress the work.</w:t>
      </w:r>
    </w:p>
    <w:p w14:paraId="1B7823D6" w14:textId="55F69423" w:rsidR="006C0AE1" w:rsidRPr="00790A07" w:rsidRDefault="00727BFD" w:rsidP="006C0AE1">
      <w:pPr>
        <w:pStyle w:val="1"/>
      </w:pPr>
      <w:r>
        <w:t>2</w:t>
      </w:r>
      <w:r w:rsidR="006C0AE1" w:rsidRPr="00790A07">
        <w:tab/>
      </w:r>
      <w:r w:rsidR="00FB3666">
        <w:t>Discussions</w:t>
      </w:r>
    </w:p>
    <w:p w14:paraId="4C15B6B0" w14:textId="009914BE" w:rsidR="002F2585" w:rsidRPr="002F2585" w:rsidRDefault="002F2585" w:rsidP="00EF3EFD">
      <w:pPr>
        <w:rPr>
          <w:b/>
          <w:u w:val="single"/>
          <w:lang w:val="sv-SE" w:eastAsia="zh-CN"/>
        </w:rPr>
      </w:pPr>
      <w:r w:rsidRPr="002F2585">
        <w:rPr>
          <w:rFonts w:hint="eastAsia"/>
          <w:b/>
          <w:u w:val="single"/>
          <w:lang w:val="sv-SE" w:eastAsia="zh-CN"/>
        </w:rPr>
        <w:t>N</w:t>
      </w:r>
      <w:r w:rsidRPr="002F2585">
        <w:rPr>
          <w:b/>
          <w:u w:val="single"/>
          <w:lang w:val="sv-SE" w:eastAsia="zh-CN"/>
        </w:rPr>
        <w:t xml:space="preserve">R </w:t>
      </w:r>
      <w:r w:rsidRPr="002F2585">
        <w:rPr>
          <w:rFonts w:hint="eastAsia"/>
          <w:b/>
          <w:u w:val="single"/>
          <w:lang w:val="sv-SE" w:eastAsia="zh-CN"/>
        </w:rPr>
        <w:t>Indoor</w:t>
      </w:r>
      <w:r w:rsidRPr="002F2585">
        <w:rPr>
          <w:b/>
          <w:u w:val="single"/>
          <w:lang w:val="sv-SE" w:eastAsia="zh-CN"/>
        </w:rPr>
        <w:t xml:space="preserve"> BS parameters:</w:t>
      </w:r>
    </w:p>
    <w:p w14:paraId="67DCE29D" w14:textId="1EBCCD1E" w:rsidR="00744516" w:rsidRDefault="005F1C54" w:rsidP="00EF3EFD">
      <w:pPr>
        <w:rPr>
          <w:lang w:val="sv-SE" w:eastAsia="zh-CN"/>
        </w:rPr>
      </w:pPr>
      <w:r>
        <w:rPr>
          <w:lang w:val="sv-SE" w:eastAsia="zh-CN"/>
        </w:rPr>
        <w:t>From the current WF[1], the indoor gNB parameters are still missing, which is required for certain scenarios, hence based on the previous agreement and offline dicsussion between two meetings, we propose to consider to use the agreed AioT indoor reader parameters as a starting point, as it was also derived from indoor BS.</w:t>
      </w:r>
    </w:p>
    <w:p w14:paraId="586A5DE8" w14:textId="47BFB7F9" w:rsidR="00245A6E" w:rsidRDefault="00245A6E" w:rsidP="00245A6E">
      <w:pPr>
        <w:pStyle w:val="TH"/>
        <w:rPr>
          <w:lang w:val="sv-SE" w:eastAsia="zh-CN"/>
        </w:rPr>
      </w:pPr>
      <w:r>
        <w:rPr>
          <w:lang w:val="sv-SE" w:eastAsia="zh-CN"/>
        </w:rPr>
        <w:t>Table 1. Parameters for NR indoor</w:t>
      </w:r>
    </w:p>
    <w:tbl>
      <w:tblPr>
        <w:tblStyle w:val="11"/>
        <w:tblW w:w="8080" w:type="dxa"/>
        <w:jc w:val="center"/>
        <w:tblLook w:val="04A0" w:firstRow="1" w:lastRow="0" w:firstColumn="1" w:lastColumn="0" w:noHBand="0" w:noVBand="1"/>
      </w:tblPr>
      <w:tblGrid>
        <w:gridCol w:w="4390"/>
        <w:gridCol w:w="3690"/>
      </w:tblGrid>
      <w:tr w:rsidR="00245A6E" w:rsidRPr="00437645" w14:paraId="42421C19" w14:textId="77777777" w:rsidTr="00386DF4">
        <w:trPr>
          <w:trHeight w:val="480"/>
          <w:jc w:val="center"/>
        </w:trPr>
        <w:tc>
          <w:tcPr>
            <w:tcW w:w="4390" w:type="dxa"/>
            <w:hideMark/>
          </w:tcPr>
          <w:p w14:paraId="63C5E653" w14:textId="3577B7D5" w:rsidR="00245A6E" w:rsidRPr="00437645" w:rsidRDefault="00245A6E" w:rsidP="0049097E">
            <w:pPr>
              <w:overflowPunct/>
              <w:autoSpaceDE/>
              <w:autoSpaceDN/>
              <w:adjustRightInd/>
              <w:spacing w:after="0"/>
              <w:textAlignment w:val="auto"/>
              <w:rPr>
                <w:b/>
                <w:bCs/>
                <w:sz w:val="18"/>
                <w:szCs w:val="18"/>
                <w:lang w:val="pt-BR"/>
              </w:rPr>
            </w:pPr>
            <w:r>
              <w:rPr>
                <w:b/>
                <w:bCs/>
                <w:sz w:val="18"/>
                <w:szCs w:val="18"/>
                <w:lang w:val="pt-BR"/>
              </w:rPr>
              <w:t>Indoor</w:t>
            </w:r>
            <w:r w:rsidRPr="00437645">
              <w:rPr>
                <w:b/>
                <w:bCs/>
                <w:sz w:val="18"/>
                <w:szCs w:val="18"/>
                <w:lang w:val="pt-BR"/>
              </w:rPr>
              <w:t xml:space="preserve"> BS parameters</w:t>
            </w:r>
          </w:p>
        </w:tc>
        <w:tc>
          <w:tcPr>
            <w:tcW w:w="3690" w:type="dxa"/>
            <w:hideMark/>
          </w:tcPr>
          <w:p w14:paraId="3A21EB06" w14:textId="77777777" w:rsidR="00245A6E" w:rsidRPr="00437645" w:rsidRDefault="00245A6E" w:rsidP="0049097E">
            <w:pPr>
              <w:overflowPunct/>
              <w:autoSpaceDE/>
              <w:autoSpaceDN/>
              <w:adjustRightInd/>
              <w:spacing w:after="0"/>
              <w:textAlignment w:val="auto"/>
              <w:rPr>
                <w:b/>
                <w:bCs/>
                <w:sz w:val="18"/>
                <w:szCs w:val="18"/>
                <w:lang w:val="en-US"/>
              </w:rPr>
            </w:pPr>
            <w:r w:rsidRPr="00437645">
              <w:rPr>
                <w:rFonts w:eastAsiaTheme="minorEastAsia" w:hint="eastAsia"/>
                <w:b/>
                <w:bCs/>
                <w:sz w:val="18"/>
                <w:szCs w:val="18"/>
                <w:lang w:val="en-US"/>
              </w:rPr>
              <w:t>Values for calibration purposes</w:t>
            </w:r>
          </w:p>
        </w:tc>
      </w:tr>
      <w:tr w:rsidR="00245A6E" w:rsidRPr="00437645" w14:paraId="163286F1" w14:textId="77777777" w:rsidTr="00386DF4">
        <w:trPr>
          <w:trHeight w:val="559"/>
          <w:jc w:val="center"/>
        </w:trPr>
        <w:tc>
          <w:tcPr>
            <w:tcW w:w="4390" w:type="dxa"/>
            <w:hideMark/>
          </w:tcPr>
          <w:p w14:paraId="7D3CB987" w14:textId="03D86E9D" w:rsidR="00245A6E" w:rsidRPr="00437645" w:rsidRDefault="00245A6E" w:rsidP="0049097E">
            <w:pPr>
              <w:overflowPunct/>
              <w:autoSpaceDE/>
              <w:autoSpaceDN/>
              <w:adjustRightInd/>
              <w:spacing w:after="0"/>
              <w:textAlignment w:val="auto"/>
              <w:rPr>
                <w:sz w:val="18"/>
                <w:szCs w:val="18"/>
                <w:lang w:val="en-US"/>
              </w:rPr>
            </w:pPr>
            <w:r w:rsidRPr="00245A6E">
              <w:rPr>
                <w:sz w:val="18"/>
                <w:szCs w:val="18"/>
                <w:lang w:val="en-US"/>
              </w:rPr>
              <w:t xml:space="preserve">Indoor </w:t>
            </w:r>
            <w:r w:rsidRPr="00437645">
              <w:rPr>
                <w:sz w:val="18"/>
                <w:szCs w:val="18"/>
                <w:lang w:val="en-US"/>
              </w:rPr>
              <w:t>BS total Tx power</w:t>
            </w:r>
          </w:p>
        </w:tc>
        <w:tc>
          <w:tcPr>
            <w:tcW w:w="3690" w:type="dxa"/>
            <w:hideMark/>
          </w:tcPr>
          <w:p w14:paraId="1DA67711" w14:textId="77777777" w:rsidR="00245A6E" w:rsidRPr="00437645" w:rsidRDefault="00245A6E" w:rsidP="0049097E">
            <w:pPr>
              <w:spacing w:after="0"/>
              <w:rPr>
                <w:rFonts w:eastAsiaTheme="minorEastAsia"/>
                <w:sz w:val="18"/>
                <w:szCs w:val="18"/>
                <w:lang w:val="en-US"/>
              </w:rPr>
            </w:pPr>
            <w:r w:rsidRPr="00437645">
              <w:rPr>
                <w:sz w:val="18"/>
                <w:szCs w:val="18"/>
                <w:lang w:val="en-US"/>
              </w:rPr>
              <w:t>33dBm</w:t>
            </w:r>
          </w:p>
        </w:tc>
      </w:tr>
      <w:tr w:rsidR="00245A6E" w:rsidRPr="00437645" w14:paraId="3D847A1E" w14:textId="77777777" w:rsidTr="00386DF4">
        <w:trPr>
          <w:trHeight w:val="945"/>
          <w:jc w:val="center"/>
        </w:trPr>
        <w:tc>
          <w:tcPr>
            <w:tcW w:w="4390" w:type="dxa"/>
          </w:tcPr>
          <w:p w14:paraId="2B6F9522" w14:textId="0A2A06F4" w:rsidR="00245A6E" w:rsidRPr="00437645" w:rsidRDefault="00245A6E" w:rsidP="0049097E">
            <w:pPr>
              <w:overflowPunct/>
              <w:autoSpaceDE/>
              <w:autoSpaceDN/>
              <w:adjustRightInd/>
              <w:spacing w:after="0"/>
              <w:textAlignment w:val="auto"/>
              <w:rPr>
                <w:sz w:val="18"/>
                <w:szCs w:val="18"/>
                <w:lang w:val="en-US"/>
              </w:rPr>
            </w:pPr>
            <w:r w:rsidRPr="00245A6E">
              <w:rPr>
                <w:sz w:val="18"/>
                <w:szCs w:val="18"/>
                <w:lang w:val="en-US"/>
              </w:rPr>
              <w:t xml:space="preserve">Indoor </w:t>
            </w:r>
            <w:r w:rsidRPr="00437645">
              <w:rPr>
                <w:sz w:val="18"/>
                <w:szCs w:val="18"/>
                <w:lang w:val="en-US"/>
              </w:rPr>
              <w:t xml:space="preserve">BS </w:t>
            </w:r>
            <w:r w:rsidRPr="00437645">
              <w:rPr>
                <w:rFonts w:hint="eastAsia"/>
                <w:sz w:val="18"/>
                <w:szCs w:val="18"/>
                <w:lang w:val="en-US"/>
              </w:rPr>
              <w:t>receiver</w:t>
            </w:r>
            <w:r w:rsidRPr="00437645">
              <w:rPr>
                <w:sz w:val="18"/>
                <w:szCs w:val="18"/>
                <w:lang w:val="en-US"/>
              </w:rPr>
              <w:t xml:space="preserve"> </w:t>
            </w:r>
            <w:r w:rsidRPr="00437645">
              <w:rPr>
                <w:rFonts w:hint="eastAsia"/>
                <w:sz w:val="18"/>
                <w:szCs w:val="18"/>
                <w:lang w:val="en-US"/>
              </w:rPr>
              <w:t>Noise</w:t>
            </w:r>
            <w:r w:rsidRPr="00437645">
              <w:rPr>
                <w:sz w:val="18"/>
                <w:szCs w:val="18"/>
                <w:lang w:val="en-US"/>
              </w:rPr>
              <w:t xml:space="preserve"> </w:t>
            </w:r>
            <w:r w:rsidRPr="00437645">
              <w:rPr>
                <w:rFonts w:hint="eastAsia"/>
                <w:sz w:val="18"/>
                <w:szCs w:val="18"/>
                <w:lang w:val="en-US"/>
              </w:rPr>
              <w:t>Figure</w:t>
            </w:r>
            <w:r w:rsidRPr="00437645">
              <w:rPr>
                <w:rFonts w:hint="eastAsia"/>
                <w:sz w:val="18"/>
                <w:szCs w:val="18"/>
                <w:lang w:val="en-US"/>
              </w:rPr>
              <w:t>（</w:t>
            </w:r>
            <w:r w:rsidRPr="00437645">
              <w:rPr>
                <w:rFonts w:hint="eastAsia"/>
                <w:sz w:val="18"/>
                <w:szCs w:val="18"/>
                <w:lang w:val="en-US"/>
              </w:rPr>
              <w:t>dB</w:t>
            </w:r>
            <w:r w:rsidRPr="00437645">
              <w:rPr>
                <w:rFonts w:hint="eastAsia"/>
                <w:sz w:val="18"/>
                <w:szCs w:val="18"/>
                <w:lang w:val="en-US"/>
              </w:rPr>
              <w:t>）</w:t>
            </w:r>
          </w:p>
        </w:tc>
        <w:tc>
          <w:tcPr>
            <w:tcW w:w="3690" w:type="dxa"/>
          </w:tcPr>
          <w:p w14:paraId="72B8FB10" w14:textId="77777777" w:rsidR="00245A6E" w:rsidRPr="00437645" w:rsidRDefault="00245A6E" w:rsidP="0049097E">
            <w:pPr>
              <w:overflowPunct/>
              <w:autoSpaceDE/>
              <w:autoSpaceDN/>
              <w:adjustRightInd/>
              <w:spacing w:after="0"/>
              <w:textAlignment w:val="auto"/>
              <w:rPr>
                <w:sz w:val="18"/>
                <w:szCs w:val="18"/>
                <w:lang w:val="en-US"/>
              </w:rPr>
            </w:pPr>
            <w:r w:rsidRPr="00437645">
              <w:rPr>
                <w:rFonts w:hint="eastAsia"/>
                <w:sz w:val="18"/>
                <w:szCs w:val="18"/>
                <w:lang w:val="en-US"/>
              </w:rPr>
              <w:t>10</w:t>
            </w:r>
          </w:p>
        </w:tc>
      </w:tr>
      <w:tr w:rsidR="00245A6E" w:rsidRPr="00437645" w14:paraId="68788D7E" w14:textId="77777777" w:rsidTr="00386DF4">
        <w:trPr>
          <w:trHeight w:val="501"/>
          <w:jc w:val="center"/>
        </w:trPr>
        <w:tc>
          <w:tcPr>
            <w:tcW w:w="4390" w:type="dxa"/>
            <w:hideMark/>
          </w:tcPr>
          <w:p w14:paraId="1E4D9A8E" w14:textId="4A75784C" w:rsidR="00245A6E" w:rsidRPr="00437645" w:rsidRDefault="00245A6E" w:rsidP="0049097E">
            <w:pPr>
              <w:overflowPunct/>
              <w:autoSpaceDE/>
              <w:autoSpaceDN/>
              <w:adjustRightInd/>
              <w:spacing w:after="0"/>
              <w:textAlignment w:val="auto"/>
              <w:rPr>
                <w:sz w:val="18"/>
                <w:szCs w:val="18"/>
                <w:lang w:val="en-US"/>
              </w:rPr>
            </w:pPr>
            <w:r w:rsidRPr="00245A6E">
              <w:rPr>
                <w:sz w:val="18"/>
                <w:szCs w:val="18"/>
                <w:lang w:val="en-US"/>
              </w:rPr>
              <w:t xml:space="preserve">Indoor </w:t>
            </w:r>
            <w:r w:rsidRPr="00437645">
              <w:rPr>
                <w:sz w:val="18"/>
                <w:szCs w:val="18"/>
                <w:lang w:val="en-US"/>
              </w:rPr>
              <w:t>BS antenna gain (dBi)</w:t>
            </w:r>
          </w:p>
        </w:tc>
        <w:tc>
          <w:tcPr>
            <w:tcW w:w="3690" w:type="dxa"/>
            <w:hideMark/>
          </w:tcPr>
          <w:p w14:paraId="222F0245" w14:textId="77777777" w:rsidR="00245A6E" w:rsidRPr="00437645" w:rsidRDefault="00245A6E" w:rsidP="0049097E">
            <w:pPr>
              <w:spacing w:after="0"/>
              <w:rPr>
                <w:sz w:val="18"/>
                <w:szCs w:val="18"/>
              </w:rPr>
            </w:pPr>
            <w:r w:rsidRPr="00437645">
              <w:rPr>
                <w:sz w:val="18"/>
                <w:szCs w:val="18"/>
                <w:lang w:val="en-US"/>
              </w:rPr>
              <w:t xml:space="preserve"> 6 dBi</w:t>
            </w:r>
          </w:p>
          <w:p w14:paraId="0076CBE4" w14:textId="77777777" w:rsidR="00245A6E" w:rsidRPr="00437645" w:rsidRDefault="00245A6E" w:rsidP="0049097E">
            <w:pPr>
              <w:overflowPunct/>
              <w:autoSpaceDE/>
              <w:autoSpaceDN/>
              <w:adjustRightInd/>
              <w:spacing w:after="0"/>
              <w:textAlignment w:val="auto"/>
              <w:rPr>
                <w:sz w:val="18"/>
                <w:szCs w:val="18"/>
              </w:rPr>
            </w:pPr>
          </w:p>
        </w:tc>
      </w:tr>
    </w:tbl>
    <w:p w14:paraId="6711EEE8" w14:textId="664CD270" w:rsidR="00744516" w:rsidRDefault="00EF3EFD" w:rsidP="00236C4A">
      <w:pPr>
        <w:rPr>
          <w:lang w:val="sv-SE" w:eastAsia="zh-CN"/>
        </w:rPr>
      </w:pPr>
      <w:r>
        <w:rPr>
          <w:rFonts w:hint="eastAsia"/>
          <w:lang w:val="sv-SE" w:eastAsia="zh-CN"/>
        </w:rPr>
        <w:t>A</w:t>
      </w:r>
      <w:r>
        <w:rPr>
          <w:lang w:val="sv-SE" w:eastAsia="zh-CN"/>
        </w:rPr>
        <w:t>nd the antenna pattern for indoor gNB:</w:t>
      </w:r>
    </w:p>
    <w:p w14:paraId="2C320C26" w14:textId="38DA2E73" w:rsidR="00EF3EFD" w:rsidRDefault="00EF3EFD" w:rsidP="00EF3EFD">
      <w:pPr>
        <w:jc w:val="center"/>
        <w:rPr>
          <w:lang w:val="sv-SE" w:eastAsia="zh-CN"/>
        </w:rPr>
      </w:pPr>
      <w:r w:rsidRPr="00EF3EFD">
        <w:rPr>
          <w:noProof/>
          <w:lang w:val="en-US" w:eastAsia="zh-CN"/>
        </w:rPr>
        <w:drawing>
          <wp:inline distT="0" distB="0" distL="0" distR="0" wp14:anchorId="34C3BFA1" wp14:editId="706219C2">
            <wp:extent cx="5607170" cy="19131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571" cy="1917342"/>
                    </a:xfrm>
                    <a:prstGeom prst="rect">
                      <a:avLst/>
                    </a:prstGeom>
                    <a:noFill/>
                    <a:ln>
                      <a:noFill/>
                    </a:ln>
                  </pic:spPr>
                </pic:pic>
              </a:graphicData>
            </a:graphic>
          </wp:inline>
        </w:drawing>
      </w:r>
    </w:p>
    <w:p w14:paraId="687A924E" w14:textId="02C40FA6" w:rsidR="00EF3EFD" w:rsidRPr="00EF3EFD" w:rsidRDefault="00EF3EFD" w:rsidP="00236C4A">
      <w:pPr>
        <w:rPr>
          <w:b/>
          <w:lang w:val="sv-SE" w:eastAsia="zh-CN"/>
        </w:rPr>
      </w:pPr>
      <w:r w:rsidRPr="00EF3EFD">
        <w:rPr>
          <w:rFonts w:hint="eastAsia"/>
          <w:b/>
          <w:lang w:val="sv-SE" w:eastAsia="zh-CN"/>
        </w:rPr>
        <w:t>Proposal</w:t>
      </w:r>
      <w:r w:rsidRPr="00EF3EFD">
        <w:rPr>
          <w:b/>
          <w:lang w:val="sv-SE" w:eastAsia="zh-CN"/>
        </w:rPr>
        <w:t xml:space="preserve"> 1: It is proposed to re-use the previously discussed indoor reader antenna pattern for indoor gNB as a starting point for co-ex.</w:t>
      </w:r>
    </w:p>
    <w:p w14:paraId="0CC80548" w14:textId="298939A2" w:rsidR="00EF3EFD" w:rsidRDefault="00EF3EFD" w:rsidP="00236C4A">
      <w:pPr>
        <w:rPr>
          <w:lang w:val="sv-SE" w:eastAsia="zh-CN"/>
        </w:rPr>
      </w:pPr>
    </w:p>
    <w:p w14:paraId="6C118629" w14:textId="74B9D6D8" w:rsidR="002F2585" w:rsidRPr="002F2585" w:rsidRDefault="00B1135A" w:rsidP="002F2585">
      <w:pPr>
        <w:rPr>
          <w:b/>
          <w:u w:val="single"/>
          <w:lang w:val="sv-SE" w:eastAsia="zh-CN"/>
        </w:rPr>
      </w:pPr>
      <w:r>
        <w:rPr>
          <w:b/>
          <w:u w:val="single"/>
          <w:lang w:val="sv-SE" w:eastAsia="zh-CN"/>
        </w:rPr>
        <w:t>R2D SINR consideration</w:t>
      </w:r>
      <w:r w:rsidR="002F2585" w:rsidRPr="002F2585">
        <w:rPr>
          <w:b/>
          <w:u w:val="single"/>
          <w:lang w:val="sv-SE" w:eastAsia="zh-CN"/>
        </w:rPr>
        <w:t>:</w:t>
      </w:r>
    </w:p>
    <w:p w14:paraId="24624270" w14:textId="1059ADDA" w:rsidR="00A57AC6" w:rsidRDefault="00B1135A" w:rsidP="00236C4A">
      <w:pPr>
        <w:rPr>
          <w:lang w:val="sv-SE" w:eastAsia="zh-CN"/>
        </w:rPr>
      </w:pPr>
      <w:r>
        <w:rPr>
          <w:rFonts w:hint="eastAsia"/>
          <w:lang w:val="sv-SE" w:eastAsia="zh-CN"/>
        </w:rPr>
        <w:t>G</w:t>
      </w:r>
      <w:r>
        <w:rPr>
          <w:lang w:val="sv-SE" w:eastAsia="zh-CN"/>
        </w:rPr>
        <w:t xml:space="preserve">iven the previous WF considered </w:t>
      </w:r>
      <w:r w:rsidR="00A57AC6">
        <w:rPr>
          <w:lang w:val="sv-SE" w:eastAsia="zh-CN"/>
        </w:rPr>
        <w:t xml:space="preserve">to use the SINR as the starting point for R2D link evaluation, and no selectivity was adopted if filter is not applied. In this paper, we provided the analysis for R2D with the LPF applied. </w:t>
      </w:r>
    </w:p>
    <w:p w14:paraId="54E59116" w14:textId="2A90C625" w:rsidR="00A57AC6" w:rsidRDefault="00A57AC6" w:rsidP="00A57AC6">
      <w:pPr>
        <w:pStyle w:val="TH"/>
        <w:rPr>
          <w:lang w:val="sv-SE" w:eastAsia="zh-CN"/>
        </w:rPr>
      </w:pPr>
      <w:r>
        <w:rPr>
          <w:rFonts w:hint="eastAsia"/>
          <w:lang w:val="sv-SE" w:eastAsia="zh-CN"/>
        </w:rPr>
        <w:lastRenderedPageBreak/>
        <w:t>F</w:t>
      </w:r>
      <w:r>
        <w:rPr>
          <w:lang w:val="sv-SE" w:eastAsia="zh-CN"/>
        </w:rPr>
        <w:t xml:space="preserve">igure 1 The received signal with both NR and D2R </w:t>
      </w:r>
    </w:p>
    <w:p w14:paraId="66D33F30" w14:textId="5B6F38DE" w:rsidR="00A57AC6" w:rsidRDefault="00A57AC6" w:rsidP="00F345F3">
      <w:pPr>
        <w:jc w:val="center"/>
        <w:rPr>
          <w:lang w:val="sv-SE" w:eastAsia="zh-CN"/>
        </w:rPr>
      </w:pPr>
      <w:r>
        <w:rPr>
          <w:noProof/>
          <w:lang w:val="en-US" w:eastAsia="zh-CN"/>
        </w:rPr>
        <w:drawing>
          <wp:inline distT="0" distB="0" distL="0" distR="0" wp14:anchorId="28F96C4D" wp14:editId="799DEA68">
            <wp:extent cx="5914099" cy="27369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5338" cy="2751367"/>
                    </a:xfrm>
                    <a:prstGeom prst="rect">
                      <a:avLst/>
                    </a:prstGeom>
                    <a:noFill/>
                  </pic:spPr>
                </pic:pic>
              </a:graphicData>
            </a:graphic>
          </wp:inline>
        </w:drawing>
      </w:r>
    </w:p>
    <w:p w14:paraId="5D00FE64" w14:textId="38EB087C" w:rsidR="00A57AC6" w:rsidRDefault="00A57AC6" w:rsidP="00236C4A">
      <w:pPr>
        <w:rPr>
          <w:lang w:val="sv-SE" w:eastAsia="zh-CN"/>
        </w:rPr>
      </w:pPr>
      <w:r>
        <w:rPr>
          <w:lang w:val="sv-SE" w:eastAsia="zh-CN"/>
        </w:rPr>
        <w:t xml:space="preserve">It can be seen in the figure above, that the </w:t>
      </w:r>
      <w:r w:rsidR="00F345F3">
        <w:rPr>
          <w:lang w:val="sv-SE" w:eastAsia="zh-CN"/>
        </w:rPr>
        <w:t>NR signal transmitted in the adjacent RBs will also be received as interference by the tag and it will impact the result after the envelope detector.</w:t>
      </w:r>
    </w:p>
    <w:p w14:paraId="2BB14C19" w14:textId="44DD0E69" w:rsidR="00F345F3" w:rsidRDefault="00F345F3" w:rsidP="00236C4A">
      <w:pPr>
        <w:rPr>
          <w:lang w:val="sv-SE" w:eastAsia="zh-CN"/>
        </w:rPr>
      </w:pPr>
      <w:r>
        <w:rPr>
          <w:lang w:val="sv-SE" w:eastAsia="zh-CN"/>
        </w:rPr>
        <w:t>By applying a LPF with 2RB bandwidth, and by assuming the same received power from NR and R2D by the tag, the analysis shows the LPF can suppress at least 4.3 dB to the NR signals The analysis is shown in the figure below.</w:t>
      </w:r>
    </w:p>
    <w:p w14:paraId="6F7EACCE" w14:textId="6C950E38" w:rsidR="00F345F3" w:rsidRDefault="00F345F3" w:rsidP="00F345F3">
      <w:pPr>
        <w:pStyle w:val="TH"/>
        <w:rPr>
          <w:lang w:val="sv-SE" w:eastAsia="zh-CN"/>
        </w:rPr>
      </w:pPr>
      <w:r>
        <w:rPr>
          <w:rFonts w:hint="eastAsia"/>
          <w:lang w:val="sv-SE" w:eastAsia="zh-CN"/>
        </w:rPr>
        <w:t>Figure</w:t>
      </w:r>
      <w:r>
        <w:rPr>
          <w:lang w:val="sv-SE" w:eastAsia="zh-CN"/>
        </w:rPr>
        <w:t xml:space="preserve"> 2. </w:t>
      </w:r>
      <w:r>
        <w:rPr>
          <w:rFonts w:hint="eastAsia"/>
          <w:lang w:val="sv-SE" w:eastAsia="zh-CN"/>
        </w:rPr>
        <w:t>LPF</w:t>
      </w:r>
      <w:r>
        <w:rPr>
          <w:lang w:val="sv-SE" w:eastAsia="zh-CN"/>
        </w:rPr>
        <w:t xml:space="preserve"> can provide at least 4.3 dB adjacent RB selectivity</w:t>
      </w:r>
    </w:p>
    <w:p w14:paraId="4CF45C40" w14:textId="0F36ABB5" w:rsidR="00F345F3" w:rsidRDefault="00F345F3" w:rsidP="00F345F3">
      <w:pPr>
        <w:jc w:val="center"/>
        <w:rPr>
          <w:lang w:val="sv-SE" w:eastAsia="zh-CN"/>
        </w:rPr>
      </w:pPr>
      <w:r>
        <w:rPr>
          <w:noProof/>
          <w:lang w:val="en-US" w:eastAsia="zh-CN"/>
        </w:rPr>
        <w:drawing>
          <wp:inline distT="0" distB="0" distL="0" distR="0" wp14:anchorId="3D279FA7" wp14:editId="479F49BF">
            <wp:extent cx="6063327" cy="29039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0417" cy="2912144"/>
                    </a:xfrm>
                    <a:prstGeom prst="rect">
                      <a:avLst/>
                    </a:prstGeom>
                    <a:noFill/>
                  </pic:spPr>
                </pic:pic>
              </a:graphicData>
            </a:graphic>
          </wp:inline>
        </w:drawing>
      </w:r>
    </w:p>
    <w:p w14:paraId="3076F810" w14:textId="5E805162" w:rsidR="00BE68A6" w:rsidRDefault="00F345F3" w:rsidP="00472F60">
      <w:pPr>
        <w:rPr>
          <w:lang w:val="sv-SE" w:eastAsia="zh-CN"/>
        </w:rPr>
      </w:pPr>
      <w:r>
        <w:rPr>
          <w:rFonts w:hint="eastAsia"/>
          <w:lang w:val="sv-SE" w:eastAsia="zh-CN"/>
        </w:rPr>
        <w:t>G</w:t>
      </w:r>
      <w:r>
        <w:rPr>
          <w:lang w:val="sv-SE" w:eastAsia="zh-CN"/>
        </w:rPr>
        <w:t xml:space="preserve">iven the gurad RB is still under discussion, and the actual LPF bandwidth can be even narrower, which would further suppress the interference from received NR interferences. We propose to consider the following </w:t>
      </w:r>
      <w:r w:rsidR="00472F60">
        <w:rPr>
          <w:lang w:val="sv-SE" w:eastAsia="zh-CN"/>
        </w:rPr>
        <w:t>for R2D SINR calculation</w:t>
      </w:r>
    </w:p>
    <w:p w14:paraId="7BBEFFE1" w14:textId="42E4EAAA" w:rsidR="00472F60" w:rsidRDefault="00472F60" w:rsidP="00472F60">
      <w:pPr>
        <w:pStyle w:val="TH"/>
        <w:rPr>
          <w:lang w:val="sv-SE" w:eastAsia="zh-CN"/>
        </w:rPr>
      </w:pPr>
      <w:r>
        <w:rPr>
          <w:lang w:val="sv-SE" w:eastAsia="zh-CN"/>
        </w:rPr>
        <w:t>Table 2</w:t>
      </w:r>
      <w:r w:rsidR="0026687D">
        <w:rPr>
          <w:lang w:val="sv-SE" w:eastAsia="zh-CN"/>
        </w:rPr>
        <w:t>.</w:t>
      </w:r>
      <w:r>
        <w:rPr>
          <w:lang w:val="sv-SE" w:eastAsia="zh-CN"/>
        </w:rPr>
        <w:t xml:space="preserve"> R2D SINR considerations with LPF</w:t>
      </w:r>
    </w:p>
    <w:tbl>
      <w:tblPr>
        <w:tblStyle w:val="a5"/>
        <w:tblW w:w="0" w:type="auto"/>
        <w:tblLook w:val="04A0" w:firstRow="1" w:lastRow="0" w:firstColumn="1" w:lastColumn="0" w:noHBand="0" w:noVBand="1"/>
      </w:tblPr>
      <w:tblGrid>
        <w:gridCol w:w="3209"/>
        <w:gridCol w:w="3210"/>
        <w:gridCol w:w="3210"/>
      </w:tblGrid>
      <w:tr w:rsidR="00472F60" w14:paraId="7D5B95E6" w14:textId="77777777" w:rsidTr="00472F60">
        <w:tc>
          <w:tcPr>
            <w:tcW w:w="3209" w:type="dxa"/>
          </w:tcPr>
          <w:p w14:paraId="6E32BE07" w14:textId="255F9267" w:rsidR="00472F60" w:rsidRDefault="00472F60" w:rsidP="00472F60">
            <w:pPr>
              <w:rPr>
                <w:lang w:val="sv-SE" w:eastAsia="zh-CN"/>
              </w:rPr>
            </w:pPr>
            <w:r>
              <w:rPr>
                <w:rFonts w:hint="eastAsia"/>
                <w:lang w:val="sv-SE" w:eastAsia="zh-CN"/>
              </w:rPr>
              <w:t>S</w:t>
            </w:r>
            <w:r>
              <w:rPr>
                <w:lang w:val="sv-SE" w:eastAsia="zh-CN"/>
              </w:rPr>
              <w:t>INR</w:t>
            </w:r>
          </w:p>
        </w:tc>
        <w:tc>
          <w:tcPr>
            <w:tcW w:w="3210" w:type="dxa"/>
          </w:tcPr>
          <w:p w14:paraId="2BB0F48D" w14:textId="721A91B0" w:rsidR="00472F60" w:rsidRDefault="00472F60" w:rsidP="00472F60">
            <w:pPr>
              <w:rPr>
                <w:lang w:val="sv-SE" w:eastAsia="zh-CN"/>
              </w:rPr>
            </w:pPr>
            <w:r>
              <w:rPr>
                <w:rFonts w:hint="eastAsia"/>
                <w:lang w:val="sv-SE" w:eastAsia="zh-CN"/>
              </w:rPr>
              <w:t>R</w:t>
            </w:r>
            <w:r>
              <w:rPr>
                <w:lang w:val="sv-SE" w:eastAsia="zh-CN"/>
              </w:rPr>
              <w:t>2D with LPF</w:t>
            </w:r>
          </w:p>
        </w:tc>
        <w:tc>
          <w:tcPr>
            <w:tcW w:w="3210" w:type="dxa"/>
          </w:tcPr>
          <w:p w14:paraId="3EA28F2D" w14:textId="5700F2D3" w:rsidR="00472F60" w:rsidRDefault="00472F60" w:rsidP="00472F60">
            <w:pPr>
              <w:rPr>
                <w:lang w:val="sv-SE" w:eastAsia="zh-CN"/>
              </w:rPr>
            </w:pPr>
            <w:r>
              <w:rPr>
                <w:rFonts w:hint="eastAsia"/>
                <w:lang w:val="sv-SE" w:eastAsia="zh-CN"/>
              </w:rPr>
              <w:t>R</w:t>
            </w:r>
            <w:r>
              <w:rPr>
                <w:lang w:val="sv-SE" w:eastAsia="zh-CN"/>
              </w:rPr>
              <w:t>2D without LPF</w:t>
            </w:r>
          </w:p>
        </w:tc>
      </w:tr>
      <w:tr w:rsidR="00472F60" w14:paraId="6D2FF88A" w14:textId="77777777" w:rsidTr="00472F60">
        <w:tc>
          <w:tcPr>
            <w:tcW w:w="3209" w:type="dxa"/>
          </w:tcPr>
          <w:p w14:paraId="3D928F9E" w14:textId="6AABF8A1" w:rsidR="00472F60" w:rsidRDefault="0026687D" w:rsidP="0026687D">
            <w:pPr>
              <w:rPr>
                <w:lang w:val="sv-SE" w:eastAsia="zh-CN"/>
              </w:rPr>
            </w:pPr>
            <w:r>
              <w:rPr>
                <w:lang w:val="sv-SE" w:eastAsia="zh-CN"/>
              </w:rPr>
              <w:t>Interference from NR</w:t>
            </w:r>
          </w:p>
        </w:tc>
        <w:tc>
          <w:tcPr>
            <w:tcW w:w="3210" w:type="dxa"/>
          </w:tcPr>
          <w:p w14:paraId="3A9C6C00" w14:textId="36EC447C" w:rsidR="00472F60" w:rsidRDefault="0026687D" w:rsidP="00472F60">
            <w:pPr>
              <w:rPr>
                <w:lang w:val="sv-SE" w:eastAsia="zh-CN"/>
              </w:rPr>
            </w:pPr>
            <w:r>
              <w:rPr>
                <w:lang w:val="sv-SE" w:eastAsia="zh-CN"/>
              </w:rPr>
              <w:t>Frequency selectivity: &gt; 4.3 dB</w:t>
            </w:r>
          </w:p>
        </w:tc>
        <w:tc>
          <w:tcPr>
            <w:tcW w:w="3210" w:type="dxa"/>
          </w:tcPr>
          <w:p w14:paraId="1DE82068" w14:textId="2BF570A6" w:rsidR="00472F60" w:rsidRDefault="0026687D" w:rsidP="00472F60">
            <w:pPr>
              <w:rPr>
                <w:lang w:val="sv-SE" w:eastAsia="zh-CN"/>
              </w:rPr>
            </w:pPr>
            <w:r>
              <w:rPr>
                <w:lang w:val="sv-SE" w:eastAsia="zh-CN"/>
              </w:rPr>
              <w:t>No frequency selectivity</w:t>
            </w:r>
          </w:p>
        </w:tc>
      </w:tr>
      <w:tr w:rsidR="00472F60" w14:paraId="2943BEA4" w14:textId="77777777" w:rsidTr="00472F60">
        <w:tc>
          <w:tcPr>
            <w:tcW w:w="3209" w:type="dxa"/>
          </w:tcPr>
          <w:p w14:paraId="645EC044" w14:textId="18DBE917" w:rsidR="00472F60" w:rsidRDefault="0026687D" w:rsidP="00472F60">
            <w:pPr>
              <w:rPr>
                <w:lang w:val="sv-SE" w:eastAsia="zh-CN"/>
              </w:rPr>
            </w:pPr>
            <w:r>
              <w:rPr>
                <w:rFonts w:hint="eastAsia"/>
                <w:lang w:val="sv-SE" w:eastAsia="zh-CN"/>
              </w:rPr>
              <w:t>N</w:t>
            </w:r>
            <w:r>
              <w:rPr>
                <w:lang w:val="sv-SE" w:eastAsia="zh-CN"/>
              </w:rPr>
              <w:t>oise bandwidth</w:t>
            </w:r>
          </w:p>
        </w:tc>
        <w:tc>
          <w:tcPr>
            <w:tcW w:w="3210" w:type="dxa"/>
          </w:tcPr>
          <w:p w14:paraId="2202CD8B" w14:textId="584450D6" w:rsidR="00472F60" w:rsidRDefault="0026687D" w:rsidP="00472F60">
            <w:pPr>
              <w:rPr>
                <w:lang w:val="sv-SE" w:eastAsia="zh-CN"/>
              </w:rPr>
            </w:pPr>
            <w:r>
              <w:rPr>
                <w:rFonts w:hint="eastAsia"/>
                <w:lang w:val="sv-SE" w:eastAsia="zh-CN"/>
              </w:rPr>
              <w:t>1</w:t>
            </w:r>
            <w:r>
              <w:rPr>
                <w:lang w:val="sv-SE" w:eastAsia="zh-CN"/>
              </w:rPr>
              <w:t>80kHz</w:t>
            </w:r>
          </w:p>
        </w:tc>
        <w:tc>
          <w:tcPr>
            <w:tcW w:w="3210" w:type="dxa"/>
          </w:tcPr>
          <w:p w14:paraId="609402FE" w14:textId="43A2AE0A" w:rsidR="00472F60" w:rsidRDefault="0026687D" w:rsidP="00472F60">
            <w:pPr>
              <w:rPr>
                <w:lang w:val="sv-SE" w:eastAsia="zh-CN"/>
              </w:rPr>
            </w:pPr>
            <w:r>
              <w:rPr>
                <w:rFonts w:hint="eastAsia"/>
                <w:lang w:val="sv-SE" w:eastAsia="zh-CN"/>
              </w:rPr>
              <w:t>1</w:t>
            </w:r>
            <w:r>
              <w:rPr>
                <w:lang w:val="sv-SE" w:eastAsia="zh-CN"/>
              </w:rPr>
              <w:t>0MHz</w:t>
            </w:r>
          </w:p>
        </w:tc>
      </w:tr>
    </w:tbl>
    <w:p w14:paraId="6AE0B884" w14:textId="4789CC41" w:rsidR="00472F60" w:rsidRDefault="00472F60" w:rsidP="00472F60">
      <w:pPr>
        <w:rPr>
          <w:lang w:val="sv-SE" w:eastAsia="zh-CN"/>
        </w:rPr>
      </w:pPr>
    </w:p>
    <w:p w14:paraId="569D29EE" w14:textId="1740F141" w:rsidR="00CA3F1D" w:rsidRPr="0026687D" w:rsidRDefault="00CA3F1D" w:rsidP="00CA3F1D">
      <w:pPr>
        <w:rPr>
          <w:b/>
          <w:lang w:val="sv-SE" w:eastAsia="zh-CN"/>
        </w:rPr>
      </w:pPr>
      <w:r w:rsidRPr="0026687D">
        <w:rPr>
          <w:rFonts w:hint="eastAsia"/>
          <w:b/>
          <w:lang w:val="sv-SE" w:eastAsia="zh-CN"/>
        </w:rPr>
        <w:t>P</w:t>
      </w:r>
      <w:r w:rsidRPr="0026687D">
        <w:rPr>
          <w:b/>
          <w:lang w:val="sv-SE" w:eastAsia="zh-CN"/>
        </w:rPr>
        <w:t>roposal 2</w:t>
      </w:r>
      <w:r>
        <w:rPr>
          <w:b/>
          <w:lang w:val="sv-SE" w:eastAsia="zh-CN"/>
        </w:rPr>
        <w:t>-1</w:t>
      </w:r>
      <w:r w:rsidRPr="0026687D">
        <w:rPr>
          <w:b/>
          <w:lang w:val="sv-SE" w:eastAsia="zh-CN"/>
        </w:rPr>
        <w:t xml:space="preserve">: </w:t>
      </w:r>
      <w:r>
        <w:rPr>
          <w:rFonts w:hint="eastAsia"/>
          <w:b/>
          <w:lang w:val="sv-SE" w:eastAsia="zh-CN"/>
        </w:rPr>
        <w:t>It</w:t>
      </w:r>
      <w:r>
        <w:rPr>
          <w:b/>
          <w:lang w:val="sv-SE" w:eastAsia="zh-CN"/>
        </w:rPr>
        <w:t xml:space="preserve"> is proposed to consider the device tag with LPF as one option for R2D evaluation</w:t>
      </w:r>
      <w:r w:rsidRPr="0026687D">
        <w:rPr>
          <w:b/>
          <w:lang w:val="sv-SE" w:eastAsia="zh-CN"/>
        </w:rPr>
        <w:t>.</w:t>
      </w:r>
    </w:p>
    <w:p w14:paraId="1FCDEC6C" w14:textId="77777777" w:rsidR="00CA3F1D" w:rsidRPr="00CA3F1D" w:rsidRDefault="00CA3F1D" w:rsidP="00472F60">
      <w:pPr>
        <w:rPr>
          <w:b/>
          <w:lang w:val="sv-SE" w:eastAsia="zh-CN"/>
        </w:rPr>
      </w:pPr>
    </w:p>
    <w:p w14:paraId="0C6DBC99" w14:textId="177287BC" w:rsidR="0026687D" w:rsidRPr="0026687D" w:rsidRDefault="0026687D" w:rsidP="00472F60">
      <w:pPr>
        <w:rPr>
          <w:b/>
          <w:lang w:val="sv-SE" w:eastAsia="zh-CN"/>
        </w:rPr>
      </w:pPr>
      <w:r w:rsidRPr="0026687D">
        <w:rPr>
          <w:rFonts w:hint="eastAsia"/>
          <w:b/>
          <w:lang w:val="sv-SE" w:eastAsia="zh-CN"/>
        </w:rPr>
        <w:t>P</w:t>
      </w:r>
      <w:r w:rsidRPr="0026687D">
        <w:rPr>
          <w:b/>
          <w:lang w:val="sv-SE" w:eastAsia="zh-CN"/>
        </w:rPr>
        <w:t>roposal 2</w:t>
      </w:r>
      <w:r w:rsidR="00CA3F1D">
        <w:rPr>
          <w:b/>
          <w:lang w:val="sv-SE" w:eastAsia="zh-CN"/>
        </w:rPr>
        <w:t>-2</w:t>
      </w:r>
      <w:r w:rsidRPr="0026687D">
        <w:rPr>
          <w:b/>
          <w:lang w:val="sv-SE" w:eastAsia="zh-CN"/>
        </w:rPr>
        <w:t>: By adopting LPF for R2D, the frequency selectivity on interference and noise can be applied to the SINR. Where the attenuation for received NR interference by the tag can be at least 4.3 dB and the noise can be redu</w:t>
      </w:r>
      <w:r w:rsidR="00121402">
        <w:rPr>
          <w:b/>
          <w:lang w:val="sv-SE" w:eastAsia="zh-CN"/>
        </w:rPr>
        <w:t>ced for SINR calculation of R2D</w:t>
      </w:r>
      <w:r w:rsidRPr="0026687D">
        <w:rPr>
          <w:b/>
          <w:lang w:val="sv-SE" w:eastAsia="zh-CN"/>
        </w:rPr>
        <w:t>.</w:t>
      </w:r>
    </w:p>
    <w:p w14:paraId="636761DE" w14:textId="775E160F" w:rsidR="00167EEB" w:rsidRPr="00167EEB" w:rsidRDefault="00167EEB" w:rsidP="00236C4A">
      <w:pPr>
        <w:rPr>
          <w:lang w:val="sv-SE" w:eastAsia="zh-CN"/>
        </w:rPr>
      </w:pPr>
    </w:p>
    <w:p w14:paraId="4AA0FC5D" w14:textId="5C7D2BAB" w:rsidR="0026687D" w:rsidRPr="002F2585" w:rsidRDefault="00300E16" w:rsidP="0026687D">
      <w:pPr>
        <w:rPr>
          <w:b/>
          <w:u w:val="single"/>
          <w:lang w:val="sv-SE" w:eastAsia="zh-CN"/>
        </w:rPr>
      </w:pPr>
      <w:r>
        <w:rPr>
          <w:b/>
          <w:u w:val="single"/>
          <w:lang w:val="sv-SE" w:eastAsia="zh-CN"/>
        </w:rPr>
        <w:t>D2R SINR consideration</w:t>
      </w:r>
      <w:r w:rsidR="0026687D" w:rsidRPr="002F2585">
        <w:rPr>
          <w:b/>
          <w:u w:val="single"/>
          <w:lang w:val="sv-SE" w:eastAsia="zh-CN"/>
        </w:rPr>
        <w:t>:</w:t>
      </w:r>
    </w:p>
    <w:p w14:paraId="27FE919B" w14:textId="75201BA7" w:rsidR="0026687D" w:rsidRDefault="00300E16" w:rsidP="00236C4A">
      <w:pPr>
        <w:rPr>
          <w:lang w:val="sv-SE" w:eastAsia="zh-CN"/>
        </w:rPr>
      </w:pPr>
      <w:r>
        <w:rPr>
          <w:lang w:val="sv-SE" w:eastAsia="zh-CN"/>
        </w:rPr>
        <w:t>It is slightly different for D2R in simulation, when multiple devices were reflecting/backscattering the CW2D power to generate D2R, the AioT reader/UE will receive several D2R signals, and the connecting/attaching scheme should be discussed and agreed in RAN4, as this will impact which D2R links would be evaluated in the monte-carlo methods.</w:t>
      </w:r>
    </w:p>
    <w:p w14:paraId="6BD1C7A2" w14:textId="10C4D0D4" w:rsidR="00300E16" w:rsidRDefault="00300E16" w:rsidP="00236C4A">
      <w:pPr>
        <w:rPr>
          <w:lang w:val="sv-SE" w:eastAsia="zh-CN"/>
        </w:rPr>
      </w:pPr>
      <w:r>
        <w:rPr>
          <w:lang w:val="sv-SE" w:eastAsia="zh-CN"/>
        </w:rPr>
        <w:t>The consideration should include two aspects:</w:t>
      </w:r>
    </w:p>
    <w:p w14:paraId="698C038B" w14:textId="0F2F8C99" w:rsidR="00300E16" w:rsidRDefault="00300E16" w:rsidP="00300E16">
      <w:pPr>
        <w:pStyle w:val="a6"/>
        <w:numPr>
          <w:ilvl w:val="0"/>
          <w:numId w:val="43"/>
        </w:numPr>
        <w:ind w:firstLineChars="0"/>
        <w:rPr>
          <w:lang w:val="sv-SE"/>
        </w:rPr>
      </w:pPr>
      <w:r>
        <w:rPr>
          <w:lang w:val="sv-SE"/>
        </w:rPr>
        <w:t xml:space="preserve">Which D2R link will be evaluated among all D2R links recevied by the reader? </w:t>
      </w:r>
    </w:p>
    <w:p w14:paraId="2E31792A" w14:textId="0DC35E28" w:rsidR="00300E16" w:rsidRDefault="00300E16" w:rsidP="00300E16">
      <w:pPr>
        <w:pStyle w:val="a6"/>
        <w:numPr>
          <w:ilvl w:val="0"/>
          <w:numId w:val="43"/>
        </w:numPr>
        <w:ind w:firstLineChars="0"/>
        <w:rPr>
          <w:lang w:val="sv-SE"/>
        </w:rPr>
      </w:pPr>
      <w:r>
        <w:rPr>
          <w:lang w:val="sv-SE"/>
        </w:rPr>
        <w:t xml:space="preserve">What SINR criteria can be taken as a succesful D2R link established, if </w:t>
      </w:r>
      <w:r w:rsidR="00853C49">
        <w:rPr>
          <w:lang w:val="sv-SE"/>
        </w:rPr>
        <w:t>there’re several D2R links received at similar power level.</w:t>
      </w:r>
    </w:p>
    <w:p w14:paraId="539F85A6" w14:textId="7B1AE443" w:rsidR="00853C49" w:rsidRDefault="00853C49" w:rsidP="00853C49">
      <w:pPr>
        <w:rPr>
          <w:lang w:val="sv-SE" w:eastAsia="zh-CN"/>
        </w:rPr>
      </w:pPr>
      <w:r>
        <w:rPr>
          <w:rFonts w:hint="eastAsia"/>
          <w:lang w:val="sv-SE" w:eastAsia="zh-CN"/>
        </w:rPr>
        <w:t>I</w:t>
      </w:r>
      <w:r>
        <w:rPr>
          <w:lang w:val="sv-SE" w:eastAsia="zh-CN"/>
        </w:rPr>
        <w:t>n our understanding, when the reader in simulation received several D2R links, the tag with best D2R links will be evaluated in this snapshot. But if there’s another D2R link received at similar level, then we will have to ask RAN1 to provide the SINR criteria to determine at which SINR level the D2R link can be decoded correctly.</w:t>
      </w:r>
    </w:p>
    <w:p w14:paraId="09F9AAF3" w14:textId="43874468" w:rsidR="00853C49" w:rsidRDefault="00853C49" w:rsidP="00853C49">
      <w:pPr>
        <w:rPr>
          <w:lang w:val="sv-SE" w:eastAsia="zh-CN"/>
        </w:rPr>
      </w:pPr>
    </w:p>
    <w:p w14:paraId="37582379" w14:textId="4F1DE5AB" w:rsidR="00853C49" w:rsidRPr="00853C49" w:rsidRDefault="00853C49" w:rsidP="00853C49">
      <w:pPr>
        <w:rPr>
          <w:b/>
          <w:lang w:val="sv-SE" w:eastAsia="zh-CN"/>
        </w:rPr>
      </w:pPr>
      <w:r w:rsidRPr="00853C49">
        <w:rPr>
          <w:rFonts w:hint="eastAsia"/>
          <w:b/>
          <w:lang w:val="sv-SE" w:eastAsia="zh-CN"/>
        </w:rPr>
        <w:t>P</w:t>
      </w:r>
      <w:r w:rsidRPr="00853C49">
        <w:rPr>
          <w:b/>
          <w:lang w:val="sv-SE" w:eastAsia="zh-CN"/>
        </w:rPr>
        <w:t>roposal 3: In co-existence evaluation, to pick the D2R with highest received SNR in each snapshot for evaluation.</w:t>
      </w:r>
    </w:p>
    <w:p w14:paraId="306339F1" w14:textId="26B87244" w:rsidR="00167EEB" w:rsidRPr="00853C49" w:rsidRDefault="00853C49" w:rsidP="00236C4A">
      <w:pPr>
        <w:rPr>
          <w:b/>
          <w:lang w:val="sv-SE" w:eastAsia="zh-CN"/>
        </w:rPr>
      </w:pPr>
      <w:r w:rsidRPr="00853C49">
        <w:rPr>
          <w:rFonts w:hint="eastAsia"/>
          <w:b/>
          <w:lang w:val="sv-SE" w:eastAsia="zh-CN"/>
        </w:rPr>
        <w:t>P</w:t>
      </w:r>
      <w:r w:rsidRPr="00853C49">
        <w:rPr>
          <w:b/>
          <w:lang w:val="sv-SE" w:eastAsia="zh-CN"/>
        </w:rPr>
        <w:t>roposal 4: The SINR threshold for correct decoding D2R by receiver, especially when multiple D2R received with similar power level, need input from RAN1.</w:t>
      </w:r>
    </w:p>
    <w:p w14:paraId="5627421A" w14:textId="0D046AA8" w:rsidR="0026687D" w:rsidRDefault="0026687D" w:rsidP="00236C4A">
      <w:pPr>
        <w:rPr>
          <w:lang w:val="sv-SE" w:eastAsia="zh-CN"/>
        </w:rPr>
      </w:pPr>
    </w:p>
    <w:p w14:paraId="7D7C5B3C" w14:textId="3E949DAE" w:rsidR="00853C49" w:rsidRPr="00853C49" w:rsidRDefault="00853C49" w:rsidP="00236C4A">
      <w:pPr>
        <w:rPr>
          <w:b/>
          <w:u w:val="single"/>
          <w:lang w:val="sv-SE" w:eastAsia="zh-CN"/>
        </w:rPr>
      </w:pPr>
      <w:r w:rsidRPr="00853C49">
        <w:rPr>
          <w:rFonts w:hint="eastAsia"/>
          <w:b/>
          <w:u w:val="single"/>
          <w:lang w:val="sv-SE" w:eastAsia="zh-CN"/>
        </w:rPr>
        <w:t>D</w:t>
      </w:r>
      <w:r w:rsidRPr="00853C49">
        <w:rPr>
          <w:b/>
          <w:u w:val="single"/>
          <w:lang w:val="sv-SE" w:eastAsia="zh-CN"/>
        </w:rPr>
        <w:t xml:space="preserve">1T1 </w:t>
      </w:r>
      <w:r w:rsidRPr="00853C49">
        <w:rPr>
          <w:rFonts w:hint="eastAsia"/>
          <w:b/>
          <w:u w:val="single"/>
          <w:lang w:val="sv-SE" w:eastAsia="zh-CN"/>
        </w:rPr>
        <w:t>Op</w:t>
      </w:r>
      <w:r w:rsidRPr="00853C49">
        <w:rPr>
          <w:b/>
          <w:u w:val="single"/>
          <w:lang w:val="sv-SE" w:eastAsia="zh-CN"/>
        </w:rPr>
        <w:t>tion 2 Layouts</w:t>
      </w:r>
    </w:p>
    <w:p w14:paraId="667200C3" w14:textId="53E128B2" w:rsidR="00853C49" w:rsidRDefault="00285F5F" w:rsidP="00236C4A">
      <w:pPr>
        <w:rPr>
          <w:lang w:val="sv-SE" w:eastAsia="zh-CN"/>
        </w:rPr>
      </w:pPr>
      <w:r>
        <w:rPr>
          <w:lang w:val="sv-SE" w:eastAsia="zh-CN"/>
        </w:rPr>
        <w:t>The D1T1 Option 1 assumptions were provided in the WF[1] in last meeting, and to extend the current assumptions to study the Option 2-1 and Option 2-2 scenarios, the following modifications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7374"/>
      </w:tblGrid>
      <w:tr w:rsidR="00285F5F" w:rsidRPr="00437645" w14:paraId="635EADED"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69326CF" w14:textId="77777777" w:rsidR="00285F5F" w:rsidRPr="00437645" w:rsidRDefault="00285F5F" w:rsidP="0049097E">
            <w:pPr>
              <w:snapToGrid w:val="0"/>
              <w:spacing w:before="100" w:after="100"/>
              <w:jc w:val="center"/>
              <w:rPr>
                <w:lang w:val="en-US" w:eastAsia="zh-CN"/>
              </w:rPr>
            </w:pPr>
            <w:r w:rsidRPr="00437645">
              <w:rPr>
                <w:rFonts w:eastAsia="等线"/>
                <w:b/>
                <w:lang w:val="en-US" w:eastAsia="zh-CN" w:bidi="a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644AAF1" w14:textId="15EECE0A" w:rsidR="00285F5F" w:rsidRPr="00437645" w:rsidRDefault="00285F5F" w:rsidP="0049097E">
            <w:pPr>
              <w:snapToGrid w:val="0"/>
              <w:spacing w:before="100" w:after="100"/>
              <w:jc w:val="center"/>
              <w:rPr>
                <w:lang w:val="en-US" w:eastAsia="zh-CN"/>
              </w:rPr>
            </w:pPr>
            <w:r w:rsidRPr="00437645">
              <w:rPr>
                <w:rFonts w:eastAsia="等线"/>
                <w:b/>
                <w:lang w:val="en-US" w:eastAsia="zh-CN" w:bidi="ar"/>
              </w:rPr>
              <w:t>Assumptions for D1T1</w:t>
            </w:r>
            <w:r>
              <w:rPr>
                <w:rFonts w:eastAsia="等线"/>
                <w:b/>
                <w:lang w:val="en-US" w:eastAsia="zh-CN" w:bidi="ar"/>
              </w:rPr>
              <w:t xml:space="preserve"> Option 2-1, 2-2</w:t>
            </w:r>
          </w:p>
        </w:tc>
      </w:tr>
      <w:tr w:rsidR="00285F5F" w:rsidRPr="00437645" w14:paraId="4CAD0B88"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336C9" w14:textId="77777777" w:rsidR="00285F5F" w:rsidRPr="00437645" w:rsidRDefault="00285F5F" w:rsidP="0049097E">
            <w:pPr>
              <w:snapToGrid w:val="0"/>
              <w:spacing w:after="0"/>
              <w:rPr>
                <w:rFonts w:eastAsia="Batang"/>
                <w:szCs w:val="24"/>
              </w:rPr>
            </w:pPr>
            <w:r w:rsidRPr="00437645">
              <w:rPr>
                <w:lang w:bidi="ar"/>
              </w:rPr>
              <w:t>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A71F" w14:textId="77777777" w:rsidR="00285F5F" w:rsidRPr="00437645" w:rsidRDefault="00285F5F" w:rsidP="0049097E">
            <w:pPr>
              <w:snapToGrid w:val="0"/>
              <w:spacing w:after="0"/>
              <w:rPr>
                <w:lang w:eastAsia="zh-CN" w:bidi="ar"/>
              </w:rPr>
            </w:pPr>
            <w:r w:rsidRPr="00437645">
              <w:rPr>
                <w:lang w:eastAsia="zh-CN" w:bidi="ar"/>
              </w:rPr>
              <w:t>InF-DH</w:t>
            </w:r>
          </w:p>
        </w:tc>
      </w:tr>
      <w:tr w:rsidR="00285F5F" w:rsidRPr="00437645" w:rsidDel="008D2049" w14:paraId="48418B61"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02DE2" w14:textId="77777777" w:rsidR="00285F5F" w:rsidRPr="00437645" w:rsidRDefault="00285F5F" w:rsidP="0049097E">
            <w:pPr>
              <w:snapToGrid w:val="0"/>
              <w:spacing w:after="0"/>
              <w:rPr>
                <w:rFonts w:eastAsia="Batang"/>
                <w:szCs w:val="24"/>
              </w:rPr>
            </w:pPr>
            <w:r w:rsidRPr="00437645">
              <w:rPr>
                <w:lang w:bidi="ar"/>
              </w:rPr>
              <w:t>Hall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D09E7" w14:textId="77777777" w:rsidR="00285F5F" w:rsidRPr="00437645" w:rsidDel="008D2049" w:rsidRDefault="00285F5F" w:rsidP="0049097E">
            <w:pPr>
              <w:snapToGrid w:val="0"/>
              <w:spacing w:after="0"/>
              <w:rPr>
                <w:rFonts w:eastAsia="等线"/>
                <w:lang w:bidi="ar"/>
              </w:rPr>
            </w:pPr>
            <w:r w:rsidRPr="00437645">
              <w:rPr>
                <w:rFonts w:eastAsia="等线"/>
                <w:lang w:bidi="ar"/>
              </w:rPr>
              <w:t>120x60 m</w:t>
            </w:r>
          </w:p>
        </w:tc>
      </w:tr>
      <w:tr w:rsidR="00285F5F" w:rsidRPr="00437645" w14:paraId="496105C4"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8CE561" w14:textId="77777777" w:rsidR="00285F5F" w:rsidRPr="00437645" w:rsidRDefault="00285F5F" w:rsidP="0049097E">
            <w:pPr>
              <w:snapToGrid w:val="0"/>
              <w:spacing w:after="0"/>
              <w:rPr>
                <w:rFonts w:eastAsia="Batang"/>
                <w:szCs w:val="24"/>
              </w:rPr>
            </w:pPr>
            <w:r w:rsidRPr="00437645">
              <w:rPr>
                <w:lang w:bidi="ar"/>
              </w:rPr>
              <w:t>Room height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8653F" w14:textId="77777777" w:rsidR="00285F5F" w:rsidRPr="00437645" w:rsidRDefault="00285F5F" w:rsidP="0049097E">
            <w:pPr>
              <w:snapToGrid w:val="0"/>
              <w:spacing w:after="0"/>
              <w:rPr>
                <w:lang w:bidi="ar"/>
              </w:rPr>
            </w:pPr>
            <w:r w:rsidRPr="00437645">
              <w:rPr>
                <w:lang w:bidi="ar"/>
              </w:rPr>
              <w:t>10 m</w:t>
            </w:r>
          </w:p>
        </w:tc>
      </w:tr>
      <w:tr w:rsidR="00285F5F" w:rsidRPr="00437645" w14:paraId="75FB7167"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270EEA" w14:textId="77777777" w:rsidR="00285F5F" w:rsidRPr="00437645" w:rsidRDefault="00285F5F" w:rsidP="0049097E">
            <w:pPr>
              <w:snapToGrid w:val="0"/>
              <w:spacing w:after="0"/>
              <w:rPr>
                <w:lang w:eastAsia="zh-CN" w:bidi="ar"/>
              </w:rPr>
            </w:pPr>
            <w:r w:rsidRPr="00437645">
              <w:rPr>
                <w:lang w:bidi="ar"/>
              </w:rPr>
              <w:t>Sectorization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3F143" w14:textId="77777777" w:rsidR="00285F5F" w:rsidRPr="00437645" w:rsidRDefault="00285F5F" w:rsidP="0049097E">
            <w:pPr>
              <w:snapToGrid w:val="0"/>
              <w:spacing w:after="0"/>
              <w:rPr>
                <w:lang w:bidi="ar"/>
              </w:rPr>
            </w:pPr>
            <w:r w:rsidRPr="00437645">
              <w:rPr>
                <w:lang w:bidi="ar"/>
              </w:rPr>
              <w:t>None</w:t>
            </w:r>
          </w:p>
        </w:tc>
      </w:tr>
      <w:tr w:rsidR="00285F5F" w:rsidRPr="00437645" w14:paraId="2C0E2740"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3A62FF" w14:textId="77777777" w:rsidR="00285F5F" w:rsidRPr="00437645" w:rsidRDefault="00285F5F" w:rsidP="0049097E">
            <w:pPr>
              <w:snapToGrid w:val="0"/>
              <w:spacing w:after="0"/>
              <w:rPr>
                <w:lang w:bidi="ar"/>
              </w:rPr>
            </w:pPr>
            <w:r w:rsidRPr="00437645">
              <w:rPr>
                <w:rFonts w:hint="eastAsia"/>
                <w:lang w:eastAsia="zh-CN" w:bidi="ar"/>
              </w:rPr>
              <w:t>Pathloss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9DBD" w14:textId="77777777" w:rsidR="00285F5F" w:rsidRPr="00437645" w:rsidRDefault="00285F5F" w:rsidP="0049097E">
            <w:pPr>
              <w:snapToGrid w:val="0"/>
              <w:spacing w:line="250" w:lineRule="auto"/>
              <w:rPr>
                <w:rFonts w:eastAsia="等线"/>
                <w:lang w:eastAsia="zh-CN"/>
              </w:rPr>
            </w:pPr>
            <w:r w:rsidRPr="00437645">
              <w:rPr>
                <w:rFonts w:eastAsia="等线" w:hint="eastAsia"/>
                <w:lang w:eastAsia="zh-CN"/>
              </w:rPr>
              <w:t>NLOS and LOS in TR38.901</w:t>
            </w:r>
          </w:p>
          <w:p w14:paraId="0F5431FB" w14:textId="77777777" w:rsidR="00285F5F" w:rsidRPr="00437645" w:rsidRDefault="00285F5F" w:rsidP="0049097E">
            <w:pPr>
              <w:pStyle w:val="a6"/>
              <w:snapToGrid w:val="0"/>
              <w:spacing w:line="250" w:lineRule="auto"/>
              <w:ind w:left="440" w:firstLineChars="0" w:firstLine="0"/>
              <w:rPr>
                <w:rFonts w:eastAsia="等线"/>
              </w:rPr>
            </w:pPr>
          </w:p>
        </w:tc>
      </w:tr>
      <w:tr w:rsidR="00285F5F" w:rsidRPr="00437645" w:rsidDel="003643A8" w14:paraId="66DB0FAD" w14:textId="77777777" w:rsidTr="0049097E">
        <w:trPr>
          <w:cantSplit/>
        </w:trPr>
        <w:tc>
          <w:tcPr>
            <w:tcW w:w="0" w:type="auto"/>
            <w:tcBorders>
              <w:top w:val="single" w:sz="4" w:space="0" w:color="auto"/>
              <w:left w:val="single" w:sz="4" w:space="0" w:color="auto"/>
              <w:right w:val="single" w:sz="4" w:space="0" w:color="auto"/>
            </w:tcBorders>
            <w:shd w:val="clear" w:color="auto" w:fill="auto"/>
            <w:vAlign w:val="center"/>
          </w:tcPr>
          <w:p w14:paraId="36049D83" w14:textId="3F0671BD" w:rsidR="00285F5F" w:rsidRPr="00437645" w:rsidRDefault="00285F5F" w:rsidP="0049097E">
            <w:pPr>
              <w:snapToGrid w:val="0"/>
              <w:spacing w:after="0"/>
              <w:rPr>
                <w:rFonts w:eastAsia="Batang"/>
                <w:szCs w:val="24"/>
                <w:lang w:eastAsia="zh-CN"/>
              </w:rPr>
            </w:pPr>
            <w:r w:rsidRPr="00437645">
              <w:rPr>
                <w:lang w:bidi="ar"/>
              </w:rPr>
              <w:t>BS deployment</w:t>
            </w:r>
            <w:r w:rsidRPr="00437645">
              <w:rPr>
                <w:rFonts w:hint="eastAsia"/>
                <w:lang w:eastAsia="zh-CN" w:bidi="ar"/>
              </w:rPr>
              <w:t xml:space="preserve"> / </w:t>
            </w:r>
            <w:r w:rsidRPr="00437645">
              <w:rPr>
                <w:lang w:eastAsia="zh-CN" w:bidi="ar"/>
              </w:rPr>
              <w:t>Intermediate UE dropping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B8D91" w14:textId="77777777" w:rsidR="00285F5F" w:rsidRPr="00437645" w:rsidRDefault="00285F5F" w:rsidP="0049097E">
            <w:pPr>
              <w:snapToGrid w:val="0"/>
              <w:spacing w:after="0" w:line="250" w:lineRule="auto"/>
              <w:jc w:val="both"/>
              <w:rPr>
                <w:rFonts w:eastAsia="等线"/>
                <w:lang w:bidi="ar"/>
              </w:rPr>
            </w:pPr>
            <w:r w:rsidRPr="00437645">
              <w:rPr>
                <w:rFonts w:eastAsia="等线" w:hint="eastAsia"/>
                <w:lang w:eastAsia="zh-CN" w:bidi="ar"/>
              </w:rPr>
              <w:t xml:space="preserve">For D1T1-A2: </w:t>
            </w:r>
            <w:r w:rsidRPr="00437645">
              <w:rPr>
                <w:rFonts w:eastAsia="等线"/>
                <w:lang w:bidi="ar"/>
              </w:rPr>
              <w:t>18 BSs on a square lattice with spacing D, located D/2 from the walls.</w:t>
            </w:r>
          </w:p>
          <w:p w14:paraId="3E12F1DB" w14:textId="77777777" w:rsidR="00285F5F" w:rsidRPr="00437645" w:rsidRDefault="00285F5F" w:rsidP="00285F5F">
            <w:pPr>
              <w:widowControl w:val="0"/>
              <w:numPr>
                <w:ilvl w:val="0"/>
                <w:numId w:val="44"/>
              </w:numPr>
              <w:snapToGrid w:val="0"/>
              <w:spacing w:after="0"/>
              <w:jc w:val="both"/>
              <w:rPr>
                <w:rFonts w:eastAsia="等线"/>
                <w:lang w:eastAsia="x-none" w:bidi="ar"/>
              </w:rPr>
            </w:pPr>
            <w:r w:rsidRPr="00437645">
              <w:rPr>
                <w:rFonts w:eastAsia="等线"/>
                <w:lang w:eastAsia="x-none" w:bidi="ar"/>
              </w:rPr>
              <w:t>L=120m x W=60m; D=20m</w:t>
            </w:r>
          </w:p>
          <w:p w14:paraId="77D533E6" w14:textId="77777777" w:rsidR="00285F5F" w:rsidRPr="00437645" w:rsidRDefault="00285F5F" w:rsidP="00285F5F">
            <w:pPr>
              <w:widowControl w:val="0"/>
              <w:numPr>
                <w:ilvl w:val="0"/>
                <w:numId w:val="44"/>
              </w:numPr>
              <w:snapToGrid w:val="0"/>
              <w:spacing w:after="0"/>
              <w:jc w:val="both"/>
              <w:rPr>
                <w:rFonts w:eastAsia="等线"/>
                <w:lang w:eastAsia="x-none" w:bidi="ar"/>
              </w:rPr>
            </w:pPr>
            <w:r w:rsidRPr="00437645">
              <w:rPr>
                <w:rFonts w:eastAsia="等线"/>
                <w:lang w:eastAsia="x-none" w:bidi="ar"/>
              </w:rPr>
              <w:t xml:space="preserve">BS height = 8 m </w:t>
            </w:r>
          </w:p>
          <w:p w14:paraId="4934FA7C" w14:textId="77777777" w:rsidR="00285F5F" w:rsidRPr="00437645" w:rsidRDefault="00285F5F" w:rsidP="0049097E">
            <w:pPr>
              <w:snapToGrid w:val="0"/>
              <w:spacing w:after="0" w:line="250" w:lineRule="auto"/>
              <w:jc w:val="both"/>
              <w:rPr>
                <w:rFonts w:eastAsia="等线"/>
                <w:lang w:eastAsia="zh-CN" w:bidi="ar"/>
              </w:rPr>
            </w:pPr>
            <w:r w:rsidRPr="00437645">
              <w:rPr>
                <w:rFonts w:eastAsia="等线"/>
                <w:noProof/>
                <w:lang w:val="en-US" w:eastAsia="zh-CN"/>
              </w:rPr>
              <w:drawing>
                <wp:inline distT="0" distB="0" distL="0" distR="0" wp14:anchorId="787E6FE5" wp14:editId="32C264E2">
                  <wp:extent cx="1451610" cy="781685"/>
                  <wp:effectExtent l="0" t="0" r="3810" b="6350"/>
                  <wp:docPr id="6795941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51610" cy="781685"/>
                          </a:xfrm>
                          <a:prstGeom prst="rect">
                            <a:avLst/>
                          </a:prstGeom>
                          <a:noFill/>
                          <a:ln>
                            <a:noFill/>
                          </a:ln>
                        </pic:spPr>
                      </pic:pic>
                    </a:graphicData>
                  </a:graphic>
                </wp:inline>
              </w:drawing>
            </w:r>
          </w:p>
          <w:p w14:paraId="107A51AC" w14:textId="77777777" w:rsidR="00285F5F" w:rsidRPr="00437645" w:rsidRDefault="00285F5F" w:rsidP="0049097E">
            <w:pPr>
              <w:snapToGrid w:val="0"/>
              <w:spacing w:after="0" w:line="250" w:lineRule="auto"/>
              <w:jc w:val="both"/>
              <w:rPr>
                <w:rFonts w:eastAsiaTheme="minorEastAsia"/>
                <w:lang w:eastAsia="zh-CN" w:bidi="ar"/>
              </w:rPr>
            </w:pPr>
          </w:p>
          <w:p w14:paraId="3F9BF92B" w14:textId="77777777" w:rsidR="00285F5F" w:rsidRPr="00437645" w:rsidRDefault="00285F5F" w:rsidP="0049097E">
            <w:pPr>
              <w:snapToGrid w:val="0"/>
              <w:spacing w:after="0" w:line="250" w:lineRule="auto"/>
              <w:jc w:val="both"/>
              <w:rPr>
                <w:rFonts w:eastAsiaTheme="minorEastAsia"/>
                <w:lang w:eastAsia="zh-CN" w:bidi="ar"/>
              </w:rPr>
            </w:pPr>
            <w:r w:rsidRPr="00437645">
              <w:rPr>
                <w:rFonts w:eastAsiaTheme="minorEastAsia" w:hint="eastAsia"/>
                <w:lang w:eastAsia="zh-CN" w:bidi="ar"/>
              </w:rPr>
              <w:t xml:space="preserve">For D1T1-A1: </w:t>
            </w:r>
          </w:p>
          <w:p w14:paraId="5DB2BD9D" w14:textId="77777777" w:rsidR="00285F5F" w:rsidRPr="00437645" w:rsidRDefault="00285F5F" w:rsidP="00285F5F">
            <w:pPr>
              <w:pStyle w:val="a6"/>
              <w:widowControl/>
              <w:numPr>
                <w:ilvl w:val="0"/>
                <w:numId w:val="45"/>
              </w:numPr>
              <w:overflowPunct w:val="0"/>
              <w:autoSpaceDE w:val="0"/>
              <w:autoSpaceDN w:val="0"/>
              <w:adjustRightInd w:val="0"/>
              <w:snapToGrid w:val="0"/>
              <w:spacing w:before="0" w:line="250" w:lineRule="auto"/>
              <w:ind w:firstLineChars="0"/>
              <w:textAlignment w:val="baseline"/>
              <w:rPr>
                <w:rFonts w:eastAsiaTheme="minorEastAsia"/>
                <w:lang w:bidi="ar"/>
              </w:rPr>
            </w:pPr>
            <w:r w:rsidRPr="00437645">
              <w:rPr>
                <w:rFonts w:eastAsiaTheme="minorEastAsia" w:hint="eastAsia"/>
                <w:lang w:bidi="ar"/>
              </w:rPr>
              <w:t>FFS on layout: one node as transmission and CW, the neighbour node as reception</w:t>
            </w:r>
          </w:p>
          <w:p w14:paraId="2D210574" w14:textId="77777777" w:rsidR="00285F5F" w:rsidRPr="00437645" w:rsidDel="003643A8" w:rsidRDefault="00285F5F" w:rsidP="0049097E">
            <w:pPr>
              <w:snapToGrid w:val="0"/>
              <w:spacing w:after="0" w:line="250" w:lineRule="auto"/>
              <w:jc w:val="both"/>
              <w:rPr>
                <w:rFonts w:eastAsiaTheme="minorEastAsia"/>
                <w:lang w:eastAsia="zh-CN" w:bidi="ar"/>
              </w:rPr>
            </w:pPr>
          </w:p>
        </w:tc>
      </w:tr>
      <w:tr w:rsidR="00285F5F" w:rsidRPr="00437645" w14:paraId="283EDB99"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F54632" w14:textId="77777777" w:rsidR="00285F5F" w:rsidRPr="00437645" w:rsidRDefault="00285F5F" w:rsidP="0049097E">
            <w:pPr>
              <w:snapToGrid w:val="0"/>
              <w:spacing w:after="0"/>
              <w:rPr>
                <w:rFonts w:eastAsia="Batang"/>
                <w:szCs w:val="24"/>
              </w:rPr>
            </w:pPr>
            <w:r w:rsidRPr="00437645">
              <w:rPr>
                <w:lang w:bidi="ar"/>
              </w:rPr>
              <w:lastRenderedPageBreak/>
              <w:t xml:space="preserve">Device distribution </w:t>
            </w:r>
          </w:p>
        </w:tc>
        <w:tc>
          <w:tcPr>
            <w:tcW w:w="0" w:type="auto"/>
            <w:tcBorders>
              <w:top w:val="single" w:sz="4" w:space="0" w:color="auto"/>
              <w:left w:val="single" w:sz="4" w:space="0" w:color="auto"/>
              <w:bottom w:val="nil"/>
              <w:right w:val="single" w:sz="4" w:space="0" w:color="auto"/>
            </w:tcBorders>
            <w:shd w:val="clear" w:color="auto" w:fill="auto"/>
          </w:tcPr>
          <w:p w14:paraId="6892F103" w14:textId="77777777" w:rsidR="00285F5F" w:rsidRPr="00285F5F" w:rsidRDefault="00285F5F" w:rsidP="0049097E">
            <w:pPr>
              <w:adjustRightInd w:val="0"/>
              <w:snapToGrid w:val="0"/>
              <w:spacing w:beforeLines="50" w:before="120" w:after="0"/>
              <w:rPr>
                <w:lang w:bidi="ar"/>
              </w:rPr>
            </w:pPr>
            <w:r w:rsidRPr="00437645">
              <w:rPr>
                <w:lang w:bidi="ar"/>
              </w:rPr>
              <w:t>Device Height</w:t>
            </w:r>
            <w:r w:rsidRPr="00285F5F">
              <w:rPr>
                <w:lang w:bidi="ar"/>
              </w:rPr>
              <w:t>= 1.5 m</w:t>
            </w:r>
          </w:p>
          <w:p w14:paraId="6834DBE0" w14:textId="77777777" w:rsidR="00285F5F" w:rsidRPr="00285F5F" w:rsidRDefault="00285F5F" w:rsidP="0049097E">
            <w:pPr>
              <w:adjustRightInd w:val="0"/>
              <w:snapToGrid w:val="0"/>
              <w:spacing w:beforeLines="50" w:before="120"/>
              <w:rPr>
                <w:lang w:eastAsia="zh-CN" w:bidi="ar"/>
              </w:rPr>
            </w:pPr>
            <w:r w:rsidRPr="00285F5F">
              <w:rPr>
                <w:lang w:bidi="ar"/>
              </w:rPr>
              <w:t>AIoT devices drop uniformly distributed over the horizontal area</w:t>
            </w:r>
            <w:r w:rsidRPr="00285F5F">
              <w:rPr>
                <w:rFonts w:hint="eastAsia"/>
                <w:lang w:eastAsia="zh-CN" w:bidi="ar"/>
              </w:rPr>
              <w:t xml:space="preserve"> </w:t>
            </w:r>
          </w:p>
          <w:p w14:paraId="4EE40DC5" w14:textId="77777777" w:rsidR="00285F5F" w:rsidRPr="00285F5F" w:rsidRDefault="00285F5F" w:rsidP="0049097E">
            <w:pPr>
              <w:adjustRightInd w:val="0"/>
              <w:snapToGrid w:val="0"/>
              <w:spacing w:beforeLines="50" w:before="120"/>
              <w:rPr>
                <w:lang w:eastAsia="zh-CN" w:bidi="ar"/>
              </w:rPr>
            </w:pPr>
            <w:r w:rsidRPr="00285F5F">
              <w:rPr>
                <w:lang w:eastAsia="zh-CN" w:bidi="ar"/>
              </w:rPr>
              <w:t>Number of A-IoTs = Total area × activated density (1.5 A-IOT devices/m²)</w:t>
            </w:r>
          </w:p>
          <w:p w14:paraId="1DF11FE7" w14:textId="77777777" w:rsidR="00285F5F" w:rsidRPr="00285F5F" w:rsidRDefault="00285F5F" w:rsidP="0049097E">
            <w:pPr>
              <w:adjustRightInd w:val="0"/>
              <w:snapToGrid w:val="0"/>
              <w:spacing w:beforeLines="50" w:before="120"/>
              <w:rPr>
                <w:lang w:eastAsia="zh-CN" w:bidi="ar"/>
              </w:rPr>
            </w:pPr>
            <w:r w:rsidRPr="00285F5F">
              <w:rPr>
                <w:rFonts w:hint="eastAsia"/>
                <w:lang w:eastAsia="zh-CN" w:bidi="ar"/>
              </w:rPr>
              <w:t>1 active AIOT device under one reader at one drop</w:t>
            </w:r>
          </w:p>
          <w:p w14:paraId="46619285" w14:textId="77777777" w:rsidR="00285F5F" w:rsidRPr="00437645" w:rsidRDefault="00285F5F" w:rsidP="0049097E">
            <w:pPr>
              <w:adjustRightInd w:val="0"/>
              <w:snapToGrid w:val="0"/>
              <w:spacing w:beforeLines="50" w:before="120"/>
              <w:rPr>
                <w:lang w:eastAsia="zh-CN" w:bidi="ar"/>
              </w:rPr>
            </w:pPr>
            <w:r w:rsidRPr="00285F5F">
              <w:rPr>
                <w:rFonts w:hint="eastAsia"/>
                <w:lang w:eastAsia="zh-CN" w:bidi="ar"/>
              </w:rPr>
              <w:t>MCL between device and reader is 45dB for calibr</w:t>
            </w:r>
            <w:r w:rsidRPr="00437645">
              <w:rPr>
                <w:rFonts w:hint="eastAsia"/>
                <w:lang w:eastAsia="zh-CN" w:bidi="ar"/>
              </w:rPr>
              <w:t>ation.</w:t>
            </w:r>
          </w:p>
        </w:tc>
      </w:tr>
      <w:tr w:rsidR="00285F5F" w:rsidRPr="00437645" w14:paraId="47B4A19D"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F3481" w14:textId="0E9F1866" w:rsidR="00285F5F" w:rsidRPr="00437645" w:rsidRDefault="00285F5F" w:rsidP="00285F5F">
            <w:pPr>
              <w:snapToGrid w:val="0"/>
              <w:spacing w:after="0"/>
              <w:rPr>
                <w:rFonts w:ascii="Times" w:eastAsia="Batang" w:hAnsi="Times"/>
                <w:color w:val="000000"/>
                <w:lang w:eastAsia="zh-CN"/>
              </w:rPr>
            </w:pPr>
            <w:r w:rsidRPr="00437645">
              <w:rPr>
                <w:rFonts w:hint="eastAsia"/>
                <w:lang w:eastAsia="zh-CN" w:bidi="ar"/>
              </w:rPr>
              <w:t xml:space="preserve">NR BS deployment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126B" w14:textId="3C4409C1" w:rsidR="00285F5F" w:rsidRPr="00285F5F" w:rsidRDefault="00285F5F" w:rsidP="00285F5F">
            <w:pPr>
              <w:snapToGrid w:val="0"/>
              <w:spacing w:after="0"/>
              <w:rPr>
                <w:b/>
                <w:lang w:eastAsia="zh-CN" w:bidi="ar"/>
              </w:rPr>
            </w:pPr>
            <w:r w:rsidRPr="00285F5F">
              <w:rPr>
                <w:rFonts w:hint="eastAsia"/>
                <w:b/>
                <w:highlight w:val="yellow"/>
                <w:lang w:eastAsia="zh-CN" w:bidi="ar"/>
              </w:rPr>
              <w:t>Option</w:t>
            </w:r>
            <w:r w:rsidRPr="00285F5F">
              <w:rPr>
                <w:b/>
                <w:highlight w:val="yellow"/>
                <w:lang w:eastAsia="zh-CN" w:bidi="ar"/>
              </w:rPr>
              <w:t xml:space="preserve"> 1-1 and 1-2: Outdoor</w:t>
            </w:r>
          </w:p>
          <w:p w14:paraId="6A1E0FED" w14:textId="0877B73B" w:rsidR="00285F5F" w:rsidRPr="00437645" w:rsidRDefault="00285F5F" w:rsidP="0049097E">
            <w:pPr>
              <w:snapToGrid w:val="0"/>
              <w:spacing w:line="250" w:lineRule="auto"/>
              <w:rPr>
                <w:rFonts w:eastAsia="等线"/>
                <w:lang w:eastAsia="zh-CN" w:bidi="ar"/>
              </w:rPr>
            </w:pPr>
            <w:r w:rsidRPr="00437645">
              <w:rPr>
                <w:rFonts w:hint="eastAsia"/>
                <w:color w:val="000000"/>
                <w:lang w:eastAsia="zh-CN"/>
              </w:rPr>
              <w:t>H</w:t>
            </w:r>
            <w:r w:rsidRPr="00437645">
              <w:rPr>
                <w:color w:val="000000"/>
              </w:rPr>
              <w:t xml:space="preserve">exagonal grid, </w:t>
            </w:r>
            <w:r w:rsidRPr="00437645">
              <w:rPr>
                <w:rFonts w:hint="eastAsia"/>
                <w:color w:val="000000"/>
                <w:lang w:eastAsia="zh-CN"/>
              </w:rPr>
              <w:t>19</w:t>
            </w:r>
            <w:r w:rsidRPr="00437645">
              <w:rPr>
                <w:color w:val="000000"/>
              </w:rPr>
              <w:t xml:space="preserve"> macro sites, 3 sectors per site with wrap around</w:t>
            </w:r>
            <w:r w:rsidRPr="00437645">
              <w:rPr>
                <w:rFonts w:hint="eastAsia"/>
                <w:color w:val="000000"/>
                <w:lang w:eastAsia="zh-CN"/>
              </w:rPr>
              <w:t xml:space="preserve">, </w:t>
            </w:r>
            <w:r w:rsidRPr="00437645">
              <w:rPr>
                <w:rFonts w:eastAsia="等线" w:hint="eastAsia"/>
                <w:lang w:bidi="ar"/>
              </w:rPr>
              <w:t xml:space="preserve">1 </w:t>
            </w:r>
            <w:r w:rsidRPr="00437645">
              <w:rPr>
                <w:rFonts w:eastAsia="等线" w:hint="eastAsia"/>
                <w:lang w:eastAsia="zh-CN" w:bidi="ar"/>
              </w:rPr>
              <w:t>AIOT</w:t>
            </w:r>
            <w:r w:rsidRPr="00437645">
              <w:rPr>
                <w:rFonts w:eastAsia="等线" w:hint="eastAsia"/>
                <w:lang w:bidi="ar"/>
              </w:rPr>
              <w:t xml:space="preserve"> indoor scenario per sector</w:t>
            </w:r>
          </w:p>
          <w:p w14:paraId="1E55F9DA" w14:textId="77777777" w:rsidR="00285F5F" w:rsidRPr="00437645" w:rsidRDefault="00285F5F" w:rsidP="0049097E">
            <w:pPr>
              <w:snapToGrid w:val="0"/>
              <w:spacing w:line="250" w:lineRule="auto"/>
              <w:rPr>
                <w:rFonts w:eastAsia="等线"/>
                <w:lang w:bidi="ar"/>
              </w:rPr>
            </w:pPr>
            <w:r w:rsidRPr="00437645">
              <w:rPr>
                <w:rFonts w:eastAsia="等线"/>
                <w:lang w:val="en-US" w:eastAsia="zh-CN" w:bidi="ar"/>
              </w:rPr>
              <w:t>the minimum 2D distance between macro BS and indoor factory centre is set as 100m.</w:t>
            </w:r>
          </w:p>
          <w:p w14:paraId="425F2BF0" w14:textId="77777777" w:rsidR="00285F5F" w:rsidRDefault="00285F5F" w:rsidP="0049097E">
            <w:pPr>
              <w:pStyle w:val="af1"/>
              <w:spacing w:before="0" w:beforeAutospacing="0" w:after="0" w:afterAutospacing="0" w:line="360" w:lineRule="auto"/>
              <w:rPr>
                <w:color w:val="000000"/>
                <w:sz w:val="20"/>
                <w:szCs w:val="20"/>
                <w:lang w:eastAsia="zh-CN"/>
              </w:rPr>
            </w:pPr>
            <w:r w:rsidRPr="00437645">
              <w:rPr>
                <w:rFonts w:ascii="宋体" w:eastAsia="宋体" w:hAnsi="宋体" w:cs="宋体"/>
                <w:noProof/>
                <w:lang w:val="en-US" w:eastAsia="zh-CN"/>
              </w:rPr>
              <w:drawing>
                <wp:inline distT="0" distB="0" distL="0" distR="0" wp14:anchorId="439EFE7A" wp14:editId="459575DF">
                  <wp:extent cx="1950095" cy="1504950"/>
                  <wp:effectExtent l="0" t="0" r="0" b="0"/>
                  <wp:docPr id="212417013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rotWithShape="1">
                          <a:blip r:embed="rId11" cstate="print">
                            <a:duotone>
                              <a:schemeClr val="accent3">
                                <a:shade val="45000"/>
                                <a:satMod val="135000"/>
                              </a:schemeClr>
                              <a:prstClr val="white"/>
                            </a:duotone>
                            <a:extLst>
                              <a:ext uri="{BEBA8EAE-BF5A-486C-A8C5-ECC9F3942E4B}">
                                <a14:imgProps xmlns:a14="http://schemas.microsoft.com/office/drawing/2010/main">
                                  <a14:imgLayer r:embed="rId12">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3724" t="2441" r="2014" b="9021"/>
                          <a:stretch/>
                        </pic:blipFill>
                        <pic:spPr bwMode="auto">
                          <a:xfrm>
                            <a:off x="0" y="0"/>
                            <a:ext cx="1965256" cy="1516650"/>
                          </a:xfrm>
                          <a:prstGeom prst="rect">
                            <a:avLst/>
                          </a:prstGeom>
                          <a:noFill/>
                          <a:ln>
                            <a:noFill/>
                          </a:ln>
                          <a:extLst>
                            <a:ext uri="{53640926-AAD7-44D8-BBD7-CCE9431645EC}">
                              <a14:shadowObscured xmlns:a14="http://schemas.microsoft.com/office/drawing/2010/main"/>
                            </a:ext>
                          </a:extLst>
                        </pic:spPr>
                      </pic:pic>
                    </a:graphicData>
                  </a:graphic>
                </wp:inline>
              </w:drawing>
            </w:r>
            <w:r w:rsidRPr="00437645">
              <w:rPr>
                <w:rFonts w:hint="eastAsia"/>
                <w:color w:val="000000"/>
                <w:sz w:val="20"/>
                <w:szCs w:val="20"/>
                <w:lang w:eastAsia="zh-CN"/>
              </w:rPr>
              <w:t xml:space="preserve">  </w:t>
            </w:r>
            <w:r w:rsidRPr="00437645">
              <w:rPr>
                <w:b/>
                <w:bCs/>
                <w:noProof/>
                <w:lang w:val="en-US" w:eastAsia="zh-CN"/>
              </w:rPr>
              <w:drawing>
                <wp:inline distT="0" distB="0" distL="0" distR="0" wp14:anchorId="11D7C6E7" wp14:editId="1DF64C0F">
                  <wp:extent cx="3730288" cy="1410598"/>
                  <wp:effectExtent l="0" t="0" r="3810" b="0"/>
                  <wp:docPr id="14168276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2171" cy="1426436"/>
                          </a:xfrm>
                          <a:prstGeom prst="rect">
                            <a:avLst/>
                          </a:prstGeom>
                          <a:noFill/>
                        </pic:spPr>
                      </pic:pic>
                    </a:graphicData>
                  </a:graphic>
                </wp:inline>
              </w:drawing>
            </w:r>
          </w:p>
          <w:p w14:paraId="2CB82BB4" w14:textId="77777777" w:rsidR="00285F5F" w:rsidRDefault="00285F5F" w:rsidP="0049097E">
            <w:pPr>
              <w:pStyle w:val="af1"/>
              <w:spacing w:before="0" w:beforeAutospacing="0" w:after="0" w:afterAutospacing="0" w:line="360" w:lineRule="auto"/>
              <w:rPr>
                <w:color w:val="000000"/>
                <w:sz w:val="20"/>
                <w:szCs w:val="20"/>
                <w:lang w:eastAsia="zh-CN"/>
              </w:rPr>
            </w:pPr>
          </w:p>
          <w:p w14:paraId="30715E4D" w14:textId="79E9D83F" w:rsidR="00285F5F" w:rsidRPr="00285F5F" w:rsidRDefault="00285F5F" w:rsidP="00285F5F">
            <w:pPr>
              <w:snapToGrid w:val="0"/>
              <w:spacing w:after="0"/>
              <w:rPr>
                <w:b/>
                <w:highlight w:val="yellow"/>
                <w:lang w:eastAsia="zh-CN" w:bidi="ar"/>
              </w:rPr>
            </w:pPr>
            <w:r w:rsidRPr="00285F5F">
              <w:rPr>
                <w:rFonts w:hint="eastAsia"/>
                <w:b/>
                <w:highlight w:val="yellow"/>
                <w:lang w:eastAsia="zh-CN" w:bidi="ar"/>
              </w:rPr>
              <w:t>Option</w:t>
            </w:r>
            <w:r w:rsidRPr="00285F5F">
              <w:rPr>
                <w:b/>
                <w:highlight w:val="yellow"/>
                <w:lang w:eastAsia="zh-CN" w:bidi="ar"/>
              </w:rPr>
              <w:t xml:space="preserve"> 2-1 and 2-2: Indoor co-site</w:t>
            </w:r>
          </w:p>
          <w:p w14:paraId="635ED23F" w14:textId="46114FC4" w:rsidR="00285F5F" w:rsidRPr="00437645" w:rsidRDefault="00285F5F" w:rsidP="00285F5F">
            <w:pPr>
              <w:snapToGrid w:val="0"/>
              <w:spacing w:line="250" w:lineRule="auto"/>
              <w:rPr>
                <w:color w:val="000000"/>
                <w:lang w:eastAsia="zh-CN"/>
              </w:rPr>
            </w:pPr>
            <w:r w:rsidRPr="00285F5F">
              <w:rPr>
                <w:color w:val="000000"/>
                <w:highlight w:val="yellow"/>
                <w:lang w:eastAsia="zh-CN"/>
              </w:rPr>
              <w:t>Co-site with A-IoT indoor reader deployment.</w:t>
            </w:r>
          </w:p>
        </w:tc>
      </w:tr>
      <w:tr w:rsidR="00285F5F" w:rsidRPr="00437645" w14:paraId="5579562F"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8DEFF" w14:textId="77777777" w:rsidR="00285F5F" w:rsidRPr="00437645" w:rsidRDefault="00285F5F" w:rsidP="0049097E">
            <w:pPr>
              <w:snapToGrid w:val="0"/>
              <w:spacing w:after="0"/>
              <w:rPr>
                <w:lang w:eastAsia="zh-CN" w:bidi="ar"/>
              </w:rPr>
            </w:pPr>
            <w:r w:rsidRPr="00437645">
              <w:rPr>
                <w:rFonts w:hint="eastAsia"/>
                <w:lang w:eastAsia="zh-CN"/>
              </w:rPr>
              <w:t xml:space="preserve">NR BS </w:t>
            </w:r>
            <w:r w:rsidRPr="00437645">
              <w:t>Inter-site distance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3ACD" w14:textId="77777777" w:rsidR="00285F5F" w:rsidRDefault="00285F5F" w:rsidP="0049097E">
            <w:pPr>
              <w:snapToGrid w:val="0"/>
              <w:spacing w:line="250" w:lineRule="auto"/>
              <w:rPr>
                <w:color w:val="000000"/>
                <w:lang w:eastAsia="zh-CN"/>
              </w:rPr>
            </w:pPr>
            <w:r w:rsidRPr="00121402">
              <w:rPr>
                <w:b/>
                <w:color w:val="000000"/>
                <w:lang w:eastAsia="zh-CN"/>
              </w:rPr>
              <w:t>Option 1-1 and 1-2</w:t>
            </w:r>
            <w:r>
              <w:rPr>
                <w:color w:val="000000"/>
                <w:lang w:eastAsia="zh-CN"/>
              </w:rPr>
              <w:t xml:space="preserve">: </w:t>
            </w:r>
            <w:r w:rsidRPr="00437645">
              <w:rPr>
                <w:rFonts w:hint="eastAsia"/>
                <w:color w:val="000000"/>
                <w:lang w:eastAsia="zh-CN"/>
              </w:rPr>
              <w:t>750</w:t>
            </w:r>
          </w:p>
          <w:p w14:paraId="247FCA1C" w14:textId="59D44DE8" w:rsidR="00285F5F" w:rsidRPr="00437645" w:rsidRDefault="00285F5F" w:rsidP="00121402">
            <w:pPr>
              <w:snapToGrid w:val="0"/>
              <w:spacing w:line="250" w:lineRule="auto"/>
              <w:rPr>
                <w:color w:val="000000"/>
                <w:lang w:eastAsia="zh-CN"/>
              </w:rPr>
            </w:pPr>
            <w:r w:rsidRPr="00121402">
              <w:rPr>
                <w:b/>
                <w:color w:val="000000"/>
                <w:highlight w:val="yellow"/>
                <w:lang w:eastAsia="zh-CN"/>
              </w:rPr>
              <w:t>Option 2-1 and 2-2</w:t>
            </w:r>
            <w:r w:rsidRPr="00121402">
              <w:rPr>
                <w:color w:val="000000"/>
                <w:highlight w:val="yellow"/>
                <w:lang w:eastAsia="zh-CN"/>
              </w:rPr>
              <w:t xml:space="preserve">: </w:t>
            </w:r>
            <w:r w:rsidR="00121402" w:rsidRPr="00121402">
              <w:rPr>
                <w:color w:val="000000"/>
                <w:highlight w:val="yellow"/>
                <w:lang w:eastAsia="zh-CN"/>
              </w:rPr>
              <w:t>20m</w:t>
            </w:r>
          </w:p>
        </w:tc>
      </w:tr>
      <w:tr w:rsidR="00285F5F" w:rsidRPr="00437645" w14:paraId="172C192F"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EC23E4" w14:textId="77777777" w:rsidR="00285F5F" w:rsidRPr="00437645" w:rsidRDefault="00285F5F" w:rsidP="0049097E">
            <w:pPr>
              <w:snapToGrid w:val="0"/>
              <w:spacing w:after="0"/>
              <w:rPr>
                <w:lang w:val="pt-BR" w:eastAsia="zh-CN" w:bidi="ar"/>
              </w:rPr>
            </w:pPr>
            <w:r w:rsidRPr="00437645">
              <w:rPr>
                <w:rFonts w:eastAsia="Arial Unicode MS"/>
                <w:color w:val="000000"/>
                <w:lang w:val="pt-BR" w:eastAsia="zh-CN"/>
              </w:rPr>
              <w:t>Minimum NR BS – NR UE distance (2D)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1FEC5" w14:textId="77777777" w:rsidR="00285F5F" w:rsidRDefault="00121402" w:rsidP="0049097E">
            <w:pPr>
              <w:snapToGrid w:val="0"/>
              <w:spacing w:line="250" w:lineRule="auto"/>
              <w:rPr>
                <w:color w:val="000000"/>
                <w:lang w:eastAsia="zh-CN"/>
              </w:rPr>
            </w:pPr>
            <w:r w:rsidRPr="00121402">
              <w:rPr>
                <w:b/>
                <w:color w:val="000000"/>
                <w:lang w:eastAsia="zh-CN"/>
              </w:rPr>
              <w:t>Option 1-1 and 1-2</w:t>
            </w:r>
            <w:r>
              <w:rPr>
                <w:color w:val="000000"/>
                <w:lang w:eastAsia="zh-CN"/>
              </w:rPr>
              <w:t xml:space="preserve">: </w:t>
            </w:r>
            <w:r w:rsidR="00285F5F" w:rsidRPr="00437645">
              <w:rPr>
                <w:color w:val="000000"/>
                <w:lang w:eastAsia="zh-CN"/>
              </w:rPr>
              <w:t>35 m</w:t>
            </w:r>
          </w:p>
          <w:p w14:paraId="40299B00" w14:textId="5891A99C" w:rsidR="00121402" w:rsidRPr="00437645" w:rsidRDefault="00121402" w:rsidP="0049097E">
            <w:pPr>
              <w:snapToGrid w:val="0"/>
              <w:spacing w:line="250" w:lineRule="auto"/>
              <w:rPr>
                <w:color w:val="000000"/>
                <w:lang w:eastAsia="zh-CN"/>
              </w:rPr>
            </w:pPr>
            <w:r w:rsidRPr="00121402">
              <w:rPr>
                <w:b/>
                <w:color w:val="000000"/>
                <w:highlight w:val="yellow"/>
                <w:lang w:eastAsia="zh-CN"/>
              </w:rPr>
              <w:t>Option 2-1 and 2-2</w:t>
            </w:r>
            <w:r w:rsidRPr="00121402">
              <w:rPr>
                <w:color w:val="000000"/>
                <w:highlight w:val="yellow"/>
                <w:lang w:eastAsia="zh-CN"/>
              </w:rPr>
              <w:t>: 0m</w:t>
            </w:r>
          </w:p>
        </w:tc>
      </w:tr>
      <w:tr w:rsidR="00285F5F" w:rsidRPr="00437645" w14:paraId="73DDB31C"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ECCCF" w14:textId="77777777" w:rsidR="00285F5F" w:rsidRPr="00437645" w:rsidRDefault="00285F5F" w:rsidP="0049097E">
            <w:pPr>
              <w:snapToGrid w:val="0"/>
              <w:spacing w:after="0"/>
              <w:rPr>
                <w:lang w:eastAsia="zh-CN" w:bidi="ar"/>
              </w:rPr>
            </w:pPr>
            <w:r w:rsidRPr="00437645">
              <w:rPr>
                <w:rFonts w:hint="eastAsia"/>
                <w:lang w:bidi="ar"/>
              </w:rPr>
              <w:t>NR UE (D1T1)</w:t>
            </w:r>
            <w:r w:rsidRPr="00437645">
              <w:rPr>
                <w:lang w:bidi="ar"/>
              </w:rPr>
              <w:t xml:space="preserve"> dropping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93E589" w14:textId="77777777" w:rsidR="00285F5F" w:rsidRPr="00437645" w:rsidRDefault="00285F5F" w:rsidP="0049097E">
            <w:pPr>
              <w:snapToGrid w:val="0"/>
              <w:spacing w:after="160" w:line="249" w:lineRule="auto"/>
              <w:rPr>
                <w:rFonts w:eastAsia="等线"/>
                <w:lang w:eastAsia="zh-CN" w:bidi="ar"/>
              </w:rPr>
            </w:pPr>
            <w:r w:rsidRPr="00437645">
              <w:rPr>
                <w:rFonts w:eastAsia="等线" w:hint="eastAsia"/>
                <w:lang w:eastAsia="zh-CN" w:bidi="ar"/>
              </w:rPr>
              <w:t>For scenario option 1-1, uniformly distributed outdoor.</w:t>
            </w:r>
          </w:p>
          <w:p w14:paraId="55D9856C" w14:textId="76727796" w:rsidR="00285F5F" w:rsidRDefault="00285F5F" w:rsidP="0049097E">
            <w:pPr>
              <w:snapToGrid w:val="0"/>
              <w:spacing w:after="160" w:line="249" w:lineRule="auto"/>
              <w:rPr>
                <w:rFonts w:eastAsia="等线"/>
                <w:lang w:eastAsia="zh-CN" w:bidi="ar"/>
              </w:rPr>
            </w:pPr>
            <w:r w:rsidRPr="00437645">
              <w:rPr>
                <w:rFonts w:eastAsia="等线" w:hint="eastAsia"/>
                <w:lang w:eastAsia="zh-CN" w:bidi="ar"/>
              </w:rPr>
              <w:t>For scenario option 1-2, uniformly distributed, 80% indoor, 20% outdoor</w:t>
            </w:r>
          </w:p>
          <w:p w14:paraId="20629B3F" w14:textId="43AA1DC0" w:rsidR="00121402" w:rsidRPr="00437645" w:rsidRDefault="00121402" w:rsidP="0049097E">
            <w:pPr>
              <w:snapToGrid w:val="0"/>
              <w:spacing w:after="160" w:line="249" w:lineRule="auto"/>
              <w:rPr>
                <w:rFonts w:eastAsia="等线"/>
                <w:lang w:eastAsia="zh-CN" w:bidi="ar"/>
              </w:rPr>
            </w:pPr>
            <w:r w:rsidRPr="00121402">
              <w:rPr>
                <w:rFonts w:eastAsia="等线" w:hint="eastAsia"/>
                <w:highlight w:val="yellow"/>
                <w:lang w:eastAsia="zh-CN" w:bidi="ar"/>
              </w:rPr>
              <w:t>For</w:t>
            </w:r>
            <w:r w:rsidRPr="00121402">
              <w:rPr>
                <w:rFonts w:eastAsia="等线"/>
                <w:highlight w:val="yellow"/>
                <w:lang w:eastAsia="zh-CN" w:bidi="ar"/>
              </w:rPr>
              <w:t xml:space="preserve"> scenario option 2-1 and 2-2: uniformly distributed indoor.</w:t>
            </w:r>
          </w:p>
          <w:p w14:paraId="14E0531C" w14:textId="77777777" w:rsidR="00285F5F" w:rsidRPr="00437645" w:rsidRDefault="00285F5F" w:rsidP="0049097E">
            <w:pPr>
              <w:snapToGrid w:val="0"/>
              <w:spacing w:line="250" w:lineRule="auto"/>
              <w:rPr>
                <w:color w:val="000000"/>
                <w:lang w:eastAsia="zh-CN"/>
              </w:rPr>
            </w:pPr>
            <w:r w:rsidRPr="00437645">
              <w:rPr>
                <w:rFonts w:hint="eastAsia"/>
                <w:color w:val="000000"/>
                <w:lang w:eastAsia="zh-CN"/>
              </w:rPr>
              <w:t>UE number:</w:t>
            </w:r>
            <w:r>
              <w:rPr>
                <w:rFonts w:hint="eastAsia"/>
                <w:color w:val="000000"/>
                <w:lang w:eastAsia="zh-CN"/>
              </w:rPr>
              <w:t xml:space="preserve"> </w:t>
            </w:r>
          </w:p>
          <w:p w14:paraId="7CE10899" w14:textId="77777777" w:rsidR="00285F5F" w:rsidRPr="00437645" w:rsidRDefault="00285F5F" w:rsidP="00285F5F">
            <w:pPr>
              <w:pStyle w:val="a6"/>
              <w:widowControl/>
              <w:numPr>
                <w:ilvl w:val="0"/>
                <w:numId w:val="46"/>
              </w:numPr>
              <w:overflowPunct w:val="0"/>
              <w:autoSpaceDE w:val="0"/>
              <w:autoSpaceDN w:val="0"/>
              <w:adjustRightInd w:val="0"/>
              <w:snapToGrid w:val="0"/>
              <w:spacing w:before="0" w:after="180" w:line="250" w:lineRule="auto"/>
              <w:ind w:firstLineChars="0"/>
              <w:jc w:val="left"/>
              <w:textAlignment w:val="baseline"/>
              <w:rPr>
                <w:rFonts w:eastAsiaTheme="minorEastAsia"/>
                <w:color w:val="000000"/>
              </w:rPr>
            </w:pPr>
            <w:r w:rsidRPr="00437645">
              <w:rPr>
                <w:rFonts w:eastAsiaTheme="minorEastAsia" w:hint="eastAsia"/>
                <w:color w:val="000000"/>
              </w:rPr>
              <w:t>DL active</w:t>
            </w:r>
            <w:r>
              <w:rPr>
                <w:rFonts w:eastAsiaTheme="minorEastAsia" w:hint="eastAsia"/>
                <w:color w:val="000000"/>
              </w:rPr>
              <w:t xml:space="preserve"> UE</w:t>
            </w:r>
            <w:r w:rsidRPr="00437645">
              <w:rPr>
                <w:rFonts w:eastAsiaTheme="minorEastAsia" w:hint="eastAsia"/>
                <w:color w:val="000000"/>
              </w:rPr>
              <w:t xml:space="preserve">: </w:t>
            </w:r>
            <w:r w:rsidRPr="00437645">
              <w:rPr>
                <w:rFonts w:hint="eastAsia"/>
                <w:color w:val="000000"/>
              </w:rPr>
              <w:t>1 UE per cell</w:t>
            </w:r>
            <w:r w:rsidRPr="00437645">
              <w:rPr>
                <w:rFonts w:eastAsiaTheme="minorEastAsia" w:hint="eastAsia"/>
                <w:color w:val="000000"/>
              </w:rPr>
              <w:t xml:space="preserve"> </w:t>
            </w:r>
          </w:p>
          <w:p w14:paraId="6013D4F5" w14:textId="77777777" w:rsidR="00285F5F" w:rsidRPr="00437645" w:rsidRDefault="00285F5F" w:rsidP="00285F5F">
            <w:pPr>
              <w:pStyle w:val="a6"/>
              <w:widowControl/>
              <w:numPr>
                <w:ilvl w:val="0"/>
                <w:numId w:val="46"/>
              </w:numPr>
              <w:overflowPunct w:val="0"/>
              <w:autoSpaceDE w:val="0"/>
              <w:autoSpaceDN w:val="0"/>
              <w:adjustRightInd w:val="0"/>
              <w:snapToGrid w:val="0"/>
              <w:spacing w:before="0" w:after="180" w:line="250" w:lineRule="auto"/>
              <w:ind w:firstLineChars="0"/>
              <w:jc w:val="left"/>
              <w:textAlignment w:val="baseline"/>
              <w:rPr>
                <w:color w:val="000000"/>
              </w:rPr>
            </w:pPr>
            <w:r w:rsidRPr="00437645">
              <w:rPr>
                <w:rFonts w:eastAsiaTheme="minorEastAsia" w:hint="eastAsia"/>
                <w:color w:val="000000"/>
              </w:rPr>
              <w:t>UL active UE: 3UE per cell</w:t>
            </w:r>
          </w:p>
        </w:tc>
      </w:tr>
      <w:tr w:rsidR="00285F5F" w:rsidRPr="00634DA8" w14:paraId="3846357B" w14:textId="77777777" w:rsidTr="0049097E">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D3FE5" w14:textId="77777777" w:rsidR="00285F5F" w:rsidRPr="00437645" w:rsidRDefault="00285F5F" w:rsidP="0049097E">
            <w:pPr>
              <w:snapToGrid w:val="0"/>
              <w:spacing w:after="0"/>
              <w:rPr>
                <w:lang w:bidi="ar"/>
              </w:rPr>
            </w:pPr>
            <w:r w:rsidRPr="00437645">
              <w:rPr>
                <w:rFonts w:hint="eastAsia"/>
                <w:lang w:bidi="ar"/>
              </w:rPr>
              <w:t>O2I penetration loss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8FE72" w14:textId="77777777" w:rsidR="00285F5F" w:rsidRPr="00634DA8" w:rsidRDefault="00285F5F" w:rsidP="0049097E">
            <w:pPr>
              <w:snapToGrid w:val="0"/>
              <w:spacing w:line="250" w:lineRule="auto"/>
              <w:rPr>
                <w:lang w:eastAsia="zh-CN" w:bidi="ar"/>
              </w:rPr>
            </w:pPr>
            <w:r w:rsidRPr="00437645">
              <w:rPr>
                <w:rFonts w:hint="eastAsia"/>
                <w:lang w:bidi="ar"/>
              </w:rPr>
              <w:t>High penetration loss as in TR 38.901</w:t>
            </w:r>
            <w:r w:rsidRPr="00437645">
              <w:rPr>
                <w:rFonts w:hint="eastAsia"/>
                <w:lang w:eastAsia="zh-CN" w:bidi="ar"/>
              </w:rPr>
              <w:t xml:space="preserve"> for calibration</w:t>
            </w:r>
          </w:p>
        </w:tc>
      </w:tr>
    </w:tbl>
    <w:p w14:paraId="7FE31B16" w14:textId="70441ACD" w:rsidR="00285F5F" w:rsidRDefault="00285F5F" w:rsidP="00236C4A">
      <w:pPr>
        <w:rPr>
          <w:lang w:eastAsia="zh-CN"/>
        </w:rPr>
      </w:pPr>
    </w:p>
    <w:p w14:paraId="03674684" w14:textId="77777777" w:rsidR="00121402" w:rsidRPr="00121402" w:rsidRDefault="00121402" w:rsidP="00236C4A">
      <w:pPr>
        <w:rPr>
          <w:b/>
          <w:lang w:eastAsia="zh-CN"/>
        </w:rPr>
      </w:pPr>
      <w:r w:rsidRPr="00121402">
        <w:rPr>
          <w:b/>
          <w:lang w:eastAsia="zh-CN"/>
        </w:rPr>
        <w:lastRenderedPageBreak/>
        <w:t>Proposal 5: For D1</w:t>
      </w:r>
      <w:r w:rsidRPr="00121402">
        <w:rPr>
          <w:rFonts w:hint="eastAsia"/>
          <w:b/>
          <w:lang w:eastAsia="zh-CN"/>
        </w:rPr>
        <w:t>T</w:t>
      </w:r>
      <w:r w:rsidRPr="00121402">
        <w:rPr>
          <w:b/>
          <w:lang w:eastAsia="zh-CN"/>
        </w:rPr>
        <w:t>1 Option 2-1 and 2-2, we propose to amend information in above table for layouts, which include the following assumptions:</w:t>
      </w:r>
      <w:r w:rsidRPr="00121402">
        <w:rPr>
          <w:rFonts w:hint="eastAsia"/>
          <w:b/>
          <w:lang w:eastAsia="zh-CN"/>
        </w:rPr>
        <w:t xml:space="preserve"> </w:t>
      </w:r>
    </w:p>
    <w:p w14:paraId="6B6EC3F6" w14:textId="77777777" w:rsidR="00121402" w:rsidRPr="00121402" w:rsidRDefault="00121402" w:rsidP="00236C4A">
      <w:pPr>
        <w:rPr>
          <w:b/>
          <w:lang w:eastAsia="zh-CN"/>
        </w:rPr>
      </w:pPr>
      <w:r w:rsidRPr="00121402">
        <w:rPr>
          <w:b/>
          <w:lang w:eastAsia="zh-CN"/>
        </w:rPr>
        <w:t xml:space="preserve">1) NR BS indoor gNB deployed co-site with A-IoT indoor reader; </w:t>
      </w:r>
    </w:p>
    <w:p w14:paraId="504190C5" w14:textId="4B0054C4" w:rsidR="00121402" w:rsidRPr="00121402" w:rsidRDefault="00121402" w:rsidP="00236C4A">
      <w:pPr>
        <w:rPr>
          <w:b/>
          <w:lang w:eastAsia="zh-CN"/>
        </w:rPr>
      </w:pPr>
      <w:r w:rsidRPr="00121402">
        <w:rPr>
          <w:b/>
          <w:lang w:eastAsia="zh-CN"/>
        </w:rPr>
        <w:t>2) ISD as 20m;</w:t>
      </w:r>
    </w:p>
    <w:p w14:paraId="7C224D67" w14:textId="51BCFD95" w:rsidR="00121402" w:rsidRPr="00121402" w:rsidRDefault="00121402" w:rsidP="00236C4A">
      <w:pPr>
        <w:rPr>
          <w:b/>
          <w:lang w:eastAsia="zh-CN"/>
        </w:rPr>
      </w:pPr>
      <w:r w:rsidRPr="00121402">
        <w:rPr>
          <w:rFonts w:hint="eastAsia"/>
          <w:b/>
          <w:lang w:eastAsia="zh-CN"/>
        </w:rPr>
        <w:t>3</w:t>
      </w:r>
      <w:r w:rsidRPr="00121402">
        <w:rPr>
          <w:b/>
          <w:lang w:eastAsia="zh-CN"/>
        </w:rPr>
        <w:t>) Min BS-UE distance: 0m;</w:t>
      </w:r>
    </w:p>
    <w:p w14:paraId="5A591A30" w14:textId="587AAC01" w:rsidR="00121402" w:rsidRPr="00121402" w:rsidRDefault="00121402" w:rsidP="00236C4A">
      <w:pPr>
        <w:rPr>
          <w:b/>
          <w:lang w:eastAsia="zh-CN"/>
        </w:rPr>
      </w:pPr>
      <w:r w:rsidRPr="00121402">
        <w:rPr>
          <w:b/>
          <w:lang w:eastAsia="zh-CN"/>
        </w:rPr>
        <w:t>4) NR indoor UE uniformly distributed.</w:t>
      </w:r>
    </w:p>
    <w:p w14:paraId="3A8DA364" w14:textId="77777777" w:rsidR="00121402" w:rsidRPr="00236C4A" w:rsidRDefault="00121402" w:rsidP="00236C4A">
      <w:pPr>
        <w:rPr>
          <w:lang w:val="sv-SE" w:eastAsia="zh-CN"/>
        </w:rPr>
      </w:pPr>
    </w:p>
    <w:p w14:paraId="6DE1A723" w14:textId="394D2CE4" w:rsidR="002D7346" w:rsidRPr="00D64FA5" w:rsidRDefault="00B01D7A" w:rsidP="002D7346">
      <w:pPr>
        <w:pStyle w:val="1"/>
        <w:jc w:val="both"/>
        <w:rPr>
          <w:lang w:val="en-US"/>
        </w:rPr>
      </w:pPr>
      <w:r>
        <w:rPr>
          <w:lang w:val="en-US"/>
        </w:rPr>
        <w:t>3</w:t>
      </w:r>
      <w:r w:rsidR="002D7346">
        <w:rPr>
          <w:lang w:val="en-US"/>
        </w:rPr>
        <w:tab/>
      </w:r>
      <w:r w:rsidR="002D7346" w:rsidRPr="00D64FA5">
        <w:rPr>
          <w:lang w:val="en-US"/>
        </w:rPr>
        <w:t>Conclusion</w:t>
      </w:r>
    </w:p>
    <w:p w14:paraId="04D5E6C6" w14:textId="5A92F5A8" w:rsidR="002D7346" w:rsidRDefault="002D7346" w:rsidP="002D7346">
      <w:pPr>
        <w:rPr>
          <w:lang w:eastAsia="ja-JP"/>
        </w:rPr>
      </w:pPr>
      <w:r>
        <w:rPr>
          <w:rFonts w:hint="eastAsia"/>
          <w:lang w:eastAsia="ja-JP"/>
        </w:rPr>
        <w:t xml:space="preserve">For </w:t>
      </w:r>
      <w:r>
        <w:rPr>
          <w:lang w:eastAsia="ja-JP"/>
        </w:rPr>
        <w:t>the</w:t>
      </w:r>
      <w:r w:rsidR="00727BFD">
        <w:rPr>
          <w:lang w:eastAsia="ja-JP"/>
        </w:rPr>
        <w:t xml:space="preserve"> </w:t>
      </w:r>
      <w:r w:rsidR="002673D3" w:rsidRPr="002673D3">
        <w:rPr>
          <w:lang w:eastAsia="zh-CN"/>
        </w:rPr>
        <w:t xml:space="preserve">Ambient IoT </w:t>
      </w:r>
      <w:r w:rsidR="00CA3F1D">
        <w:rPr>
          <w:rFonts w:hint="eastAsia"/>
          <w:lang w:eastAsia="zh-CN"/>
        </w:rPr>
        <w:t>co-</w:t>
      </w:r>
      <w:r w:rsidR="00CA3F1D">
        <w:rPr>
          <w:lang w:eastAsia="zh-CN"/>
        </w:rPr>
        <w:t>existence study assumption</w:t>
      </w:r>
      <w:r>
        <w:rPr>
          <w:rFonts w:hint="eastAsia"/>
          <w:lang w:eastAsia="ja-JP"/>
        </w:rPr>
        <w:t>, w</w:t>
      </w:r>
      <w:r>
        <w:t xml:space="preserve">e propose </w:t>
      </w:r>
      <w:r>
        <w:rPr>
          <w:rFonts w:hint="eastAsia"/>
          <w:lang w:eastAsia="ja-JP"/>
        </w:rPr>
        <w:t>the following</w:t>
      </w:r>
      <w:r>
        <w:t>.</w:t>
      </w:r>
    </w:p>
    <w:p w14:paraId="1F763DDA" w14:textId="20972F01" w:rsidR="00CA3F1D" w:rsidRDefault="00CA3F1D" w:rsidP="00CA3F1D">
      <w:pPr>
        <w:rPr>
          <w:b/>
          <w:lang w:val="sv-SE" w:eastAsia="zh-CN"/>
        </w:rPr>
      </w:pPr>
      <w:r w:rsidRPr="00EF3EFD">
        <w:rPr>
          <w:rFonts w:hint="eastAsia"/>
          <w:b/>
          <w:lang w:val="sv-SE" w:eastAsia="zh-CN"/>
        </w:rPr>
        <w:t>Proposal</w:t>
      </w:r>
      <w:r w:rsidRPr="00EF3EFD">
        <w:rPr>
          <w:b/>
          <w:lang w:val="sv-SE" w:eastAsia="zh-CN"/>
        </w:rPr>
        <w:t xml:space="preserve"> 1: It is proposed to re-use the previously discussed indoor reader antenna pattern for indoor gNB as a starting point for co-ex.</w:t>
      </w:r>
    </w:p>
    <w:p w14:paraId="62F2EFC2" w14:textId="77777777" w:rsidR="00CA3F1D" w:rsidRDefault="00CA3F1D" w:rsidP="00CA3F1D">
      <w:pPr>
        <w:rPr>
          <w:b/>
          <w:lang w:val="sv-SE" w:eastAsia="zh-CN"/>
        </w:rPr>
      </w:pPr>
    </w:p>
    <w:p w14:paraId="4AB0C0F9" w14:textId="77777777" w:rsidR="00CA3F1D" w:rsidRPr="0026687D" w:rsidRDefault="00CA3F1D" w:rsidP="00CA3F1D">
      <w:pPr>
        <w:rPr>
          <w:b/>
          <w:lang w:val="sv-SE" w:eastAsia="zh-CN"/>
        </w:rPr>
      </w:pPr>
      <w:r w:rsidRPr="0026687D">
        <w:rPr>
          <w:rFonts w:hint="eastAsia"/>
          <w:b/>
          <w:lang w:val="sv-SE" w:eastAsia="zh-CN"/>
        </w:rPr>
        <w:t>P</w:t>
      </w:r>
      <w:r w:rsidRPr="0026687D">
        <w:rPr>
          <w:b/>
          <w:lang w:val="sv-SE" w:eastAsia="zh-CN"/>
        </w:rPr>
        <w:t>roposal 2</w:t>
      </w:r>
      <w:r>
        <w:rPr>
          <w:b/>
          <w:lang w:val="sv-SE" w:eastAsia="zh-CN"/>
        </w:rPr>
        <w:t>-1</w:t>
      </w:r>
      <w:r w:rsidRPr="0026687D">
        <w:rPr>
          <w:b/>
          <w:lang w:val="sv-SE" w:eastAsia="zh-CN"/>
        </w:rPr>
        <w:t xml:space="preserve">: </w:t>
      </w:r>
      <w:r>
        <w:rPr>
          <w:rFonts w:hint="eastAsia"/>
          <w:b/>
          <w:lang w:val="sv-SE" w:eastAsia="zh-CN"/>
        </w:rPr>
        <w:t>It</w:t>
      </w:r>
      <w:r>
        <w:rPr>
          <w:b/>
          <w:lang w:val="sv-SE" w:eastAsia="zh-CN"/>
        </w:rPr>
        <w:t xml:space="preserve"> is proposed to consider the device tag with LPF as one option for R2D evaluation</w:t>
      </w:r>
      <w:r w:rsidRPr="0026687D">
        <w:rPr>
          <w:b/>
          <w:lang w:val="sv-SE" w:eastAsia="zh-CN"/>
        </w:rPr>
        <w:t>.</w:t>
      </w:r>
    </w:p>
    <w:p w14:paraId="53C6183E" w14:textId="77777777" w:rsidR="00CA3F1D" w:rsidRPr="0026687D" w:rsidRDefault="00CA3F1D" w:rsidP="00CA3F1D">
      <w:pPr>
        <w:rPr>
          <w:b/>
          <w:lang w:val="sv-SE" w:eastAsia="zh-CN"/>
        </w:rPr>
      </w:pPr>
      <w:r w:rsidRPr="0026687D">
        <w:rPr>
          <w:rFonts w:hint="eastAsia"/>
          <w:b/>
          <w:lang w:val="sv-SE" w:eastAsia="zh-CN"/>
        </w:rPr>
        <w:t>P</w:t>
      </w:r>
      <w:r w:rsidRPr="0026687D">
        <w:rPr>
          <w:b/>
          <w:lang w:val="sv-SE" w:eastAsia="zh-CN"/>
        </w:rPr>
        <w:t>roposal 2</w:t>
      </w:r>
      <w:r>
        <w:rPr>
          <w:b/>
          <w:lang w:val="sv-SE" w:eastAsia="zh-CN"/>
        </w:rPr>
        <w:t>-2</w:t>
      </w:r>
      <w:r w:rsidRPr="0026687D">
        <w:rPr>
          <w:b/>
          <w:lang w:val="sv-SE" w:eastAsia="zh-CN"/>
        </w:rPr>
        <w:t>: By adopting LPF for R2D, the frequency selectivity on interference and noise can be applied to the SINR. Where the attenuation for received NR interference by the tag can be at least 4.3 dB and the noise can be redu</w:t>
      </w:r>
      <w:r>
        <w:rPr>
          <w:b/>
          <w:lang w:val="sv-SE" w:eastAsia="zh-CN"/>
        </w:rPr>
        <w:t>ced for SINR calculation of R2D</w:t>
      </w:r>
      <w:r w:rsidRPr="0026687D">
        <w:rPr>
          <w:b/>
          <w:lang w:val="sv-SE" w:eastAsia="zh-CN"/>
        </w:rPr>
        <w:t>.</w:t>
      </w:r>
    </w:p>
    <w:p w14:paraId="72FB63CA" w14:textId="1CE4E0BC" w:rsidR="00CA3F1D" w:rsidRPr="00CA3F1D" w:rsidRDefault="00CA3F1D" w:rsidP="00CA3F1D">
      <w:pPr>
        <w:rPr>
          <w:b/>
          <w:lang w:val="sv-SE" w:eastAsia="zh-CN"/>
        </w:rPr>
      </w:pPr>
    </w:p>
    <w:p w14:paraId="38D74C0B" w14:textId="77777777" w:rsidR="00CA3F1D" w:rsidRPr="00853C49" w:rsidRDefault="00CA3F1D" w:rsidP="00CA3F1D">
      <w:pPr>
        <w:rPr>
          <w:b/>
          <w:lang w:val="sv-SE" w:eastAsia="zh-CN"/>
        </w:rPr>
      </w:pPr>
      <w:r w:rsidRPr="00853C49">
        <w:rPr>
          <w:rFonts w:hint="eastAsia"/>
          <w:b/>
          <w:lang w:val="sv-SE" w:eastAsia="zh-CN"/>
        </w:rPr>
        <w:t>P</w:t>
      </w:r>
      <w:r w:rsidRPr="00853C49">
        <w:rPr>
          <w:b/>
          <w:lang w:val="sv-SE" w:eastAsia="zh-CN"/>
        </w:rPr>
        <w:t>roposal 3: In co-existence evaluation, to pick the D2R with highest received SNR in each snapshot for evaluation.</w:t>
      </w:r>
    </w:p>
    <w:p w14:paraId="368D21C1" w14:textId="77777777" w:rsidR="00CA3F1D" w:rsidRPr="00853C49" w:rsidRDefault="00CA3F1D" w:rsidP="00CA3F1D">
      <w:pPr>
        <w:rPr>
          <w:b/>
          <w:lang w:val="sv-SE" w:eastAsia="zh-CN"/>
        </w:rPr>
      </w:pPr>
      <w:r w:rsidRPr="00853C49">
        <w:rPr>
          <w:rFonts w:hint="eastAsia"/>
          <w:b/>
          <w:lang w:val="sv-SE" w:eastAsia="zh-CN"/>
        </w:rPr>
        <w:t>P</w:t>
      </w:r>
      <w:r w:rsidRPr="00853C49">
        <w:rPr>
          <w:b/>
          <w:lang w:val="sv-SE" w:eastAsia="zh-CN"/>
        </w:rPr>
        <w:t>roposal 4: The SINR threshold for correct decoding D2R by receiver, especially when multiple D2R received with similar power level, need input from RAN1.</w:t>
      </w:r>
    </w:p>
    <w:p w14:paraId="138E5E6C" w14:textId="335B1D7B" w:rsidR="00CA3F1D" w:rsidRDefault="00CA3F1D" w:rsidP="00CA3F1D">
      <w:pPr>
        <w:rPr>
          <w:b/>
          <w:lang w:val="sv-SE" w:eastAsia="zh-CN"/>
        </w:rPr>
      </w:pPr>
    </w:p>
    <w:p w14:paraId="50FED76F" w14:textId="77777777" w:rsidR="00CA3F1D" w:rsidRPr="00121402" w:rsidRDefault="00CA3F1D" w:rsidP="00CA3F1D">
      <w:pPr>
        <w:rPr>
          <w:b/>
          <w:lang w:eastAsia="zh-CN"/>
        </w:rPr>
      </w:pPr>
      <w:r w:rsidRPr="00121402">
        <w:rPr>
          <w:b/>
          <w:lang w:eastAsia="zh-CN"/>
        </w:rPr>
        <w:t>Proposal 5: For D1</w:t>
      </w:r>
      <w:r w:rsidRPr="00121402">
        <w:rPr>
          <w:rFonts w:hint="eastAsia"/>
          <w:b/>
          <w:lang w:eastAsia="zh-CN"/>
        </w:rPr>
        <w:t>T</w:t>
      </w:r>
      <w:r w:rsidRPr="00121402">
        <w:rPr>
          <w:b/>
          <w:lang w:eastAsia="zh-CN"/>
        </w:rPr>
        <w:t>1 Option 2-1 and 2-2, we propose to amend information in above table for layouts, which include the following assumptions:</w:t>
      </w:r>
      <w:r w:rsidRPr="00121402">
        <w:rPr>
          <w:rFonts w:hint="eastAsia"/>
          <w:b/>
          <w:lang w:eastAsia="zh-CN"/>
        </w:rPr>
        <w:t xml:space="preserve"> </w:t>
      </w:r>
    </w:p>
    <w:p w14:paraId="5B9B9597" w14:textId="77777777" w:rsidR="00CA3F1D" w:rsidRPr="00121402" w:rsidRDefault="00CA3F1D" w:rsidP="00CA3F1D">
      <w:pPr>
        <w:rPr>
          <w:b/>
          <w:lang w:eastAsia="zh-CN"/>
        </w:rPr>
      </w:pPr>
      <w:r w:rsidRPr="00121402">
        <w:rPr>
          <w:b/>
          <w:lang w:eastAsia="zh-CN"/>
        </w:rPr>
        <w:t xml:space="preserve">1) NR BS indoor gNB deployed co-site with A-IoT indoor reader; </w:t>
      </w:r>
    </w:p>
    <w:p w14:paraId="7AC69AA4" w14:textId="77777777" w:rsidR="00CA3F1D" w:rsidRPr="00121402" w:rsidRDefault="00CA3F1D" w:rsidP="00CA3F1D">
      <w:pPr>
        <w:rPr>
          <w:b/>
          <w:lang w:eastAsia="zh-CN"/>
        </w:rPr>
      </w:pPr>
      <w:r w:rsidRPr="00121402">
        <w:rPr>
          <w:b/>
          <w:lang w:eastAsia="zh-CN"/>
        </w:rPr>
        <w:t>2) ISD as 20m;</w:t>
      </w:r>
    </w:p>
    <w:p w14:paraId="30278F26" w14:textId="77777777" w:rsidR="00CA3F1D" w:rsidRPr="00121402" w:rsidRDefault="00CA3F1D" w:rsidP="00CA3F1D">
      <w:pPr>
        <w:rPr>
          <w:b/>
          <w:lang w:eastAsia="zh-CN"/>
        </w:rPr>
      </w:pPr>
      <w:r w:rsidRPr="00121402">
        <w:rPr>
          <w:rFonts w:hint="eastAsia"/>
          <w:b/>
          <w:lang w:eastAsia="zh-CN"/>
        </w:rPr>
        <w:t>3</w:t>
      </w:r>
      <w:r w:rsidRPr="00121402">
        <w:rPr>
          <w:b/>
          <w:lang w:eastAsia="zh-CN"/>
        </w:rPr>
        <w:t>) Min BS-UE distance: 0m;</w:t>
      </w:r>
    </w:p>
    <w:p w14:paraId="78AB6B29" w14:textId="77777777" w:rsidR="00CA3F1D" w:rsidRPr="00121402" w:rsidRDefault="00CA3F1D" w:rsidP="00CA3F1D">
      <w:pPr>
        <w:rPr>
          <w:b/>
          <w:lang w:eastAsia="zh-CN"/>
        </w:rPr>
      </w:pPr>
      <w:r w:rsidRPr="00121402">
        <w:rPr>
          <w:b/>
          <w:lang w:eastAsia="zh-CN"/>
        </w:rPr>
        <w:t>4) NR indoor UE uniformly distributed.</w:t>
      </w:r>
    </w:p>
    <w:p w14:paraId="78130E3C" w14:textId="77777777" w:rsidR="002673D3" w:rsidRPr="002673D3" w:rsidRDefault="002673D3" w:rsidP="00BD3324">
      <w:pPr>
        <w:rPr>
          <w:b/>
          <w:lang w:val="sv-SE" w:eastAsia="zh-CN"/>
        </w:rPr>
      </w:pPr>
    </w:p>
    <w:p w14:paraId="154635DA" w14:textId="35980EA0" w:rsidR="002D7346" w:rsidRPr="0042663F" w:rsidRDefault="0003403D" w:rsidP="002D7346">
      <w:pPr>
        <w:pStyle w:val="1"/>
        <w:jc w:val="both"/>
        <w:rPr>
          <w:lang w:val="en-US"/>
        </w:rPr>
      </w:pPr>
      <w:r>
        <w:rPr>
          <w:lang w:val="en-US"/>
        </w:rPr>
        <w:t>5</w:t>
      </w:r>
      <w:r w:rsidR="002D7346">
        <w:rPr>
          <w:lang w:val="en-US"/>
        </w:rPr>
        <w:tab/>
      </w:r>
      <w:r w:rsidR="002D7346" w:rsidRPr="0042663F">
        <w:rPr>
          <w:lang w:val="en-US"/>
        </w:rPr>
        <w:t>Reference</w:t>
      </w:r>
    </w:p>
    <w:p w14:paraId="5D7307DC" w14:textId="2A0F9F45" w:rsidR="00852FE5" w:rsidRDefault="002D7346" w:rsidP="00076746">
      <w:pPr>
        <w:rPr>
          <w:sz w:val="18"/>
          <w:szCs w:val="18"/>
          <w:lang w:val="en-US" w:eastAsia="zh-CN"/>
        </w:rPr>
      </w:pPr>
      <w:r w:rsidRPr="00A67306">
        <w:rPr>
          <w:sz w:val="18"/>
          <w:szCs w:val="18"/>
          <w:lang w:val="en-US" w:eastAsia="zh-CN"/>
        </w:rPr>
        <w:t>[1] R</w:t>
      </w:r>
      <w:r w:rsidR="00AA45FC">
        <w:rPr>
          <w:sz w:val="18"/>
          <w:szCs w:val="18"/>
          <w:lang w:val="en-US" w:eastAsia="zh-CN"/>
        </w:rPr>
        <w:t>4-2410567</w:t>
      </w:r>
      <w:r w:rsidRPr="00A67306">
        <w:rPr>
          <w:sz w:val="18"/>
          <w:szCs w:val="18"/>
          <w:lang w:val="en-US" w:eastAsia="zh-CN"/>
        </w:rPr>
        <w:t xml:space="preserve">, </w:t>
      </w:r>
      <w:r w:rsidR="00AA45FC">
        <w:rPr>
          <w:sz w:val="18"/>
          <w:szCs w:val="18"/>
          <w:lang w:val="en-US" w:eastAsia="zh-CN"/>
        </w:rPr>
        <w:t>WF on co-existence evaluation for ambient IoT, CMCC</w:t>
      </w:r>
    </w:p>
    <w:p w14:paraId="345DE1C6" w14:textId="5E12150B" w:rsidR="007A2D2A" w:rsidRDefault="007A2D2A" w:rsidP="00076746">
      <w:pPr>
        <w:rPr>
          <w:sz w:val="18"/>
          <w:szCs w:val="18"/>
          <w:lang w:val="en-US" w:eastAsia="zh-CN"/>
        </w:rPr>
      </w:pPr>
      <w:r>
        <w:rPr>
          <w:sz w:val="18"/>
          <w:szCs w:val="18"/>
          <w:lang w:val="en-US" w:eastAsia="zh-CN"/>
        </w:rPr>
        <w:t xml:space="preserve">[2] RP-240826, </w:t>
      </w:r>
      <w:r w:rsidRPr="007A2D2A">
        <w:rPr>
          <w:sz w:val="18"/>
          <w:szCs w:val="18"/>
          <w:lang w:val="en-US" w:eastAsia="zh-CN"/>
        </w:rPr>
        <w:t>Revised SID: Study on solutions for Ambient IoT (Internet of Things) in NR</w:t>
      </w:r>
      <w:r>
        <w:rPr>
          <w:sz w:val="18"/>
          <w:szCs w:val="18"/>
          <w:lang w:val="en-US" w:eastAsia="zh-CN"/>
        </w:rPr>
        <w:t>, CMCC, Huawei, T-Mobile USA</w:t>
      </w:r>
    </w:p>
    <w:p w14:paraId="76BE3F2E" w14:textId="6DF1674A" w:rsidR="007A2D2A" w:rsidRPr="0062060A" w:rsidRDefault="007A2D2A" w:rsidP="00076746">
      <w:pPr>
        <w:rPr>
          <w:sz w:val="18"/>
          <w:szCs w:val="18"/>
          <w:lang w:val="en-US" w:eastAsia="zh-CN"/>
        </w:rPr>
      </w:pPr>
      <w:r>
        <w:rPr>
          <w:sz w:val="18"/>
          <w:szCs w:val="18"/>
          <w:lang w:val="en-US" w:eastAsia="zh-CN"/>
        </w:rPr>
        <w:t>[3] TR 38.848 V18.0.0</w:t>
      </w:r>
    </w:p>
    <w:sectPr w:rsidR="007A2D2A" w:rsidRPr="0062060A"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B09DC" w14:textId="77777777" w:rsidR="007A77B2" w:rsidRDefault="007A77B2" w:rsidP="006165E1">
      <w:pPr>
        <w:spacing w:after="0"/>
      </w:pPr>
      <w:r>
        <w:separator/>
      </w:r>
    </w:p>
  </w:endnote>
  <w:endnote w:type="continuationSeparator" w:id="0">
    <w:p w14:paraId="226B6F0E" w14:textId="77777777" w:rsidR="007A77B2" w:rsidRDefault="007A77B2"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C7581" w14:textId="77777777" w:rsidR="007A77B2" w:rsidRDefault="007A77B2" w:rsidP="006165E1">
      <w:pPr>
        <w:spacing w:after="0"/>
      </w:pPr>
      <w:r>
        <w:separator/>
      </w:r>
    </w:p>
  </w:footnote>
  <w:footnote w:type="continuationSeparator" w:id="0">
    <w:p w14:paraId="5B955E10" w14:textId="77777777" w:rsidR="007A77B2" w:rsidRDefault="007A77B2"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9"/>
  </w:num>
  <w:num w:numId="3">
    <w:abstractNumId w:val="0"/>
  </w:num>
  <w:num w:numId="4">
    <w:abstractNumId w:val="31"/>
  </w:num>
  <w:num w:numId="5">
    <w:abstractNumId w:val="29"/>
  </w:num>
  <w:num w:numId="6">
    <w:abstractNumId w:val="24"/>
  </w:num>
  <w:num w:numId="7">
    <w:abstractNumId w:val="25"/>
  </w:num>
  <w:num w:numId="8">
    <w:abstractNumId w:val="15"/>
  </w:num>
  <w:num w:numId="9">
    <w:abstractNumId w:val="30"/>
  </w:num>
  <w:num w:numId="10">
    <w:abstractNumId w:val="44"/>
  </w:num>
  <w:num w:numId="11">
    <w:abstractNumId w:val="9"/>
  </w:num>
  <w:num w:numId="12">
    <w:abstractNumId w:val="18"/>
  </w:num>
  <w:num w:numId="13">
    <w:abstractNumId w:val="10"/>
  </w:num>
  <w:num w:numId="14">
    <w:abstractNumId w:val="27"/>
  </w:num>
  <w:num w:numId="15">
    <w:abstractNumId w:val="16"/>
  </w:num>
  <w:num w:numId="16">
    <w:abstractNumId w:val="20"/>
  </w:num>
  <w:num w:numId="17">
    <w:abstractNumId w:val="26"/>
  </w:num>
  <w:num w:numId="18">
    <w:abstractNumId w:val="34"/>
  </w:num>
  <w:num w:numId="19">
    <w:abstractNumId w:val="3"/>
  </w:num>
  <w:num w:numId="20">
    <w:abstractNumId w:val="32"/>
  </w:num>
  <w:num w:numId="21">
    <w:abstractNumId w:val="5"/>
  </w:num>
  <w:num w:numId="22">
    <w:abstractNumId w:val="4"/>
  </w:num>
  <w:num w:numId="23">
    <w:abstractNumId w:val="38"/>
  </w:num>
  <w:num w:numId="24">
    <w:abstractNumId w:val="37"/>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3"/>
  </w:num>
  <w:num w:numId="27">
    <w:abstractNumId w:val="45"/>
  </w:num>
  <w:num w:numId="28">
    <w:abstractNumId w:val="35"/>
  </w:num>
  <w:num w:numId="29">
    <w:abstractNumId w:val="28"/>
  </w:num>
  <w:num w:numId="30">
    <w:abstractNumId w:val="17"/>
  </w:num>
  <w:num w:numId="31">
    <w:abstractNumId w:val="40"/>
  </w:num>
  <w:num w:numId="32">
    <w:abstractNumId w:val="19"/>
  </w:num>
  <w:num w:numId="33">
    <w:abstractNumId w:val="1"/>
  </w:num>
  <w:num w:numId="34">
    <w:abstractNumId w:val="14"/>
  </w:num>
  <w:num w:numId="35">
    <w:abstractNumId w:val="8"/>
  </w:num>
  <w:num w:numId="36">
    <w:abstractNumId w:val="6"/>
  </w:num>
  <w:num w:numId="37">
    <w:abstractNumId w:val="12"/>
  </w:num>
  <w:num w:numId="38">
    <w:abstractNumId w:val="43"/>
  </w:num>
  <w:num w:numId="39">
    <w:abstractNumId w:val="13"/>
  </w:num>
  <w:num w:numId="40">
    <w:abstractNumId w:val="11"/>
  </w:num>
  <w:num w:numId="41">
    <w:abstractNumId w:val="33"/>
  </w:num>
  <w:num w:numId="42">
    <w:abstractNumId w:val="2"/>
  </w:num>
  <w:num w:numId="43">
    <w:abstractNumId w:val="41"/>
  </w:num>
  <w:num w:numId="44">
    <w:abstractNumId w:val="22"/>
  </w:num>
  <w:num w:numId="45">
    <w:abstractNumId w:val="7"/>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47CE"/>
    <w:rsid w:val="00074BC9"/>
    <w:rsid w:val="000761DD"/>
    <w:rsid w:val="00076746"/>
    <w:rsid w:val="00084121"/>
    <w:rsid w:val="0008662F"/>
    <w:rsid w:val="00087C16"/>
    <w:rsid w:val="00092C90"/>
    <w:rsid w:val="000A2D5A"/>
    <w:rsid w:val="000A62F0"/>
    <w:rsid w:val="000A66B6"/>
    <w:rsid w:val="000B0F0F"/>
    <w:rsid w:val="000B39D7"/>
    <w:rsid w:val="000B500E"/>
    <w:rsid w:val="000D2169"/>
    <w:rsid w:val="000E7E6F"/>
    <w:rsid w:val="001019D0"/>
    <w:rsid w:val="001045CF"/>
    <w:rsid w:val="00111B5C"/>
    <w:rsid w:val="00113700"/>
    <w:rsid w:val="001157B3"/>
    <w:rsid w:val="00117B0A"/>
    <w:rsid w:val="00121402"/>
    <w:rsid w:val="00125501"/>
    <w:rsid w:val="00137303"/>
    <w:rsid w:val="001469E5"/>
    <w:rsid w:val="00167EEB"/>
    <w:rsid w:val="00170A1E"/>
    <w:rsid w:val="00182F5C"/>
    <w:rsid w:val="001852D3"/>
    <w:rsid w:val="001A3FB5"/>
    <w:rsid w:val="001B593C"/>
    <w:rsid w:val="001B6EBE"/>
    <w:rsid w:val="001C1FE2"/>
    <w:rsid w:val="001C2C3B"/>
    <w:rsid w:val="001D12C7"/>
    <w:rsid w:val="001D1C53"/>
    <w:rsid w:val="001D28D3"/>
    <w:rsid w:val="001D759D"/>
    <w:rsid w:val="001E2428"/>
    <w:rsid w:val="001F11C7"/>
    <w:rsid w:val="001F62FC"/>
    <w:rsid w:val="00213C59"/>
    <w:rsid w:val="00216843"/>
    <w:rsid w:val="00231CC1"/>
    <w:rsid w:val="00236C4A"/>
    <w:rsid w:val="002458C8"/>
    <w:rsid w:val="00245A6E"/>
    <w:rsid w:val="002523E5"/>
    <w:rsid w:val="00253F79"/>
    <w:rsid w:val="0025747D"/>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C528E"/>
    <w:rsid w:val="002C7B77"/>
    <w:rsid w:val="002D2A0C"/>
    <w:rsid w:val="002D7346"/>
    <w:rsid w:val="002E2852"/>
    <w:rsid w:val="002E4648"/>
    <w:rsid w:val="002F2585"/>
    <w:rsid w:val="002F40A7"/>
    <w:rsid w:val="002F4438"/>
    <w:rsid w:val="002F44EF"/>
    <w:rsid w:val="002F6239"/>
    <w:rsid w:val="00300E16"/>
    <w:rsid w:val="0030508F"/>
    <w:rsid w:val="0030663C"/>
    <w:rsid w:val="00310587"/>
    <w:rsid w:val="003168C7"/>
    <w:rsid w:val="00325A14"/>
    <w:rsid w:val="0033218E"/>
    <w:rsid w:val="00356FF3"/>
    <w:rsid w:val="00366B81"/>
    <w:rsid w:val="003676AB"/>
    <w:rsid w:val="003813E5"/>
    <w:rsid w:val="00383A21"/>
    <w:rsid w:val="00386DF4"/>
    <w:rsid w:val="00387B65"/>
    <w:rsid w:val="00393D9C"/>
    <w:rsid w:val="003A2C1B"/>
    <w:rsid w:val="003A39AE"/>
    <w:rsid w:val="003B1928"/>
    <w:rsid w:val="003B2BFF"/>
    <w:rsid w:val="003B46EC"/>
    <w:rsid w:val="003C15F9"/>
    <w:rsid w:val="003C40AC"/>
    <w:rsid w:val="003C6A2A"/>
    <w:rsid w:val="003D04FF"/>
    <w:rsid w:val="003D1CCF"/>
    <w:rsid w:val="003D7DDE"/>
    <w:rsid w:val="003E23C3"/>
    <w:rsid w:val="003E2F2D"/>
    <w:rsid w:val="003F3C93"/>
    <w:rsid w:val="004021D1"/>
    <w:rsid w:val="00406D22"/>
    <w:rsid w:val="00406F86"/>
    <w:rsid w:val="00412E23"/>
    <w:rsid w:val="004137CD"/>
    <w:rsid w:val="0042293C"/>
    <w:rsid w:val="004249FC"/>
    <w:rsid w:val="00424BF4"/>
    <w:rsid w:val="004267D5"/>
    <w:rsid w:val="00435458"/>
    <w:rsid w:val="004418D4"/>
    <w:rsid w:val="00452AC3"/>
    <w:rsid w:val="00457292"/>
    <w:rsid w:val="0045780A"/>
    <w:rsid w:val="00457ACF"/>
    <w:rsid w:val="00457F45"/>
    <w:rsid w:val="0046573E"/>
    <w:rsid w:val="00465F0C"/>
    <w:rsid w:val="00472F60"/>
    <w:rsid w:val="00474FCF"/>
    <w:rsid w:val="0049313B"/>
    <w:rsid w:val="004A139B"/>
    <w:rsid w:val="004A1D6C"/>
    <w:rsid w:val="004A3216"/>
    <w:rsid w:val="004B0981"/>
    <w:rsid w:val="004B2C6F"/>
    <w:rsid w:val="004B54EE"/>
    <w:rsid w:val="004E67B5"/>
    <w:rsid w:val="004F4EE5"/>
    <w:rsid w:val="004F6D35"/>
    <w:rsid w:val="00503A7B"/>
    <w:rsid w:val="00504FEF"/>
    <w:rsid w:val="005060A4"/>
    <w:rsid w:val="00515955"/>
    <w:rsid w:val="00517AC1"/>
    <w:rsid w:val="00536915"/>
    <w:rsid w:val="00537B87"/>
    <w:rsid w:val="005456F0"/>
    <w:rsid w:val="00547CAD"/>
    <w:rsid w:val="00556B7A"/>
    <w:rsid w:val="00561FF8"/>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F0936"/>
    <w:rsid w:val="005F1C54"/>
    <w:rsid w:val="005F1DCE"/>
    <w:rsid w:val="005F4EB2"/>
    <w:rsid w:val="005F57BB"/>
    <w:rsid w:val="005F621C"/>
    <w:rsid w:val="006039E6"/>
    <w:rsid w:val="00606B70"/>
    <w:rsid w:val="006165E1"/>
    <w:rsid w:val="00616EB0"/>
    <w:rsid w:val="0062060A"/>
    <w:rsid w:val="00622675"/>
    <w:rsid w:val="00622CF2"/>
    <w:rsid w:val="006308E1"/>
    <w:rsid w:val="006412B1"/>
    <w:rsid w:val="00641CA5"/>
    <w:rsid w:val="006427A8"/>
    <w:rsid w:val="0064471C"/>
    <w:rsid w:val="006540F2"/>
    <w:rsid w:val="006553F2"/>
    <w:rsid w:val="00665DEF"/>
    <w:rsid w:val="00673034"/>
    <w:rsid w:val="0068031F"/>
    <w:rsid w:val="006924D0"/>
    <w:rsid w:val="006A42EE"/>
    <w:rsid w:val="006A5323"/>
    <w:rsid w:val="006A6BBE"/>
    <w:rsid w:val="006B26E6"/>
    <w:rsid w:val="006C0AE1"/>
    <w:rsid w:val="006C178C"/>
    <w:rsid w:val="006C74F2"/>
    <w:rsid w:val="006D53CD"/>
    <w:rsid w:val="006D77DC"/>
    <w:rsid w:val="006E7BB8"/>
    <w:rsid w:val="006F722C"/>
    <w:rsid w:val="007123A0"/>
    <w:rsid w:val="0071744B"/>
    <w:rsid w:val="00717CA0"/>
    <w:rsid w:val="00724458"/>
    <w:rsid w:val="00724C05"/>
    <w:rsid w:val="00727A35"/>
    <w:rsid w:val="00727BFD"/>
    <w:rsid w:val="007305D9"/>
    <w:rsid w:val="00731E20"/>
    <w:rsid w:val="0073665F"/>
    <w:rsid w:val="00744516"/>
    <w:rsid w:val="0076153D"/>
    <w:rsid w:val="0076472B"/>
    <w:rsid w:val="00766576"/>
    <w:rsid w:val="007712B3"/>
    <w:rsid w:val="00774444"/>
    <w:rsid w:val="00774626"/>
    <w:rsid w:val="00777EEF"/>
    <w:rsid w:val="00790A07"/>
    <w:rsid w:val="007A2D2A"/>
    <w:rsid w:val="007A77B2"/>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726C7"/>
    <w:rsid w:val="00881CCD"/>
    <w:rsid w:val="00890CDE"/>
    <w:rsid w:val="00891C63"/>
    <w:rsid w:val="00892DC6"/>
    <w:rsid w:val="008A7BA9"/>
    <w:rsid w:val="008B2E9F"/>
    <w:rsid w:val="008B3E51"/>
    <w:rsid w:val="008C6750"/>
    <w:rsid w:val="008D0588"/>
    <w:rsid w:val="008D2DC6"/>
    <w:rsid w:val="008D58B4"/>
    <w:rsid w:val="008E1CED"/>
    <w:rsid w:val="008E343E"/>
    <w:rsid w:val="008F08D0"/>
    <w:rsid w:val="008F2706"/>
    <w:rsid w:val="00901346"/>
    <w:rsid w:val="0090321C"/>
    <w:rsid w:val="00914ABF"/>
    <w:rsid w:val="009238B9"/>
    <w:rsid w:val="00926389"/>
    <w:rsid w:val="009354CE"/>
    <w:rsid w:val="00935E78"/>
    <w:rsid w:val="0093677B"/>
    <w:rsid w:val="00940222"/>
    <w:rsid w:val="009458C1"/>
    <w:rsid w:val="00953A50"/>
    <w:rsid w:val="00961595"/>
    <w:rsid w:val="009748BF"/>
    <w:rsid w:val="009A7CA7"/>
    <w:rsid w:val="009B12AF"/>
    <w:rsid w:val="009B5839"/>
    <w:rsid w:val="009C6211"/>
    <w:rsid w:val="009D3239"/>
    <w:rsid w:val="009E4EB9"/>
    <w:rsid w:val="009E7B7F"/>
    <w:rsid w:val="00A01ADF"/>
    <w:rsid w:val="00A03687"/>
    <w:rsid w:val="00A047C0"/>
    <w:rsid w:val="00A22A01"/>
    <w:rsid w:val="00A3370F"/>
    <w:rsid w:val="00A3704C"/>
    <w:rsid w:val="00A37739"/>
    <w:rsid w:val="00A46DB4"/>
    <w:rsid w:val="00A50FCE"/>
    <w:rsid w:val="00A538F5"/>
    <w:rsid w:val="00A57AC6"/>
    <w:rsid w:val="00A71C58"/>
    <w:rsid w:val="00A83FF5"/>
    <w:rsid w:val="00A84450"/>
    <w:rsid w:val="00A85911"/>
    <w:rsid w:val="00AA0044"/>
    <w:rsid w:val="00AA2538"/>
    <w:rsid w:val="00AA391F"/>
    <w:rsid w:val="00AA45FC"/>
    <w:rsid w:val="00AB5D8F"/>
    <w:rsid w:val="00AB7619"/>
    <w:rsid w:val="00AC49ED"/>
    <w:rsid w:val="00AD5F6F"/>
    <w:rsid w:val="00AF0516"/>
    <w:rsid w:val="00AF6549"/>
    <w:rsid w:val="00B01D7A"/>
    <w:rsid w:val="00B04C4C"/>
    <w:rsid w:val="00B1135A"/>
    <w:rsid w:val="00B15694"/>
    <w:rsid w:val="00B27161"/>
    <w:rsid w:val="00B303FA"/>
    <w:rsid w:val="00B37695"/>
    <w:rsid w:val="00B42D8C"/>
    <w:rsid w:val="00B45152"/>
    <w:rsid w:val="00B46BCB"/>
    <w:rsid w:val="00B738EA"/>
    <w:rsid w:val="00B77E7F"/>
    <w:rsid w:val="00B80475"/>
    <w:rsid w:val="00B863AD"/>
    <w:rsid w:val="00B86480"/>
    <w:rsid w:val="00B868AF"/>
    <w:rsid w:val="00BA50C6"/>
    <w:rsid w:val="00BA5849"/>
    <w:rsid w:val="00BC250E"/>
    <w:rsid w:val="00BC386A"/>
    <w:rsid w:val="00BC4F68"/>
    <w:rsid w:val="00BC50A1"/>
    <w:rsid w:val="00BC78F8"/>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407D0"/>
    <w:rsid w:val="00C50838"/>
    <w:rsid w:val="00C5394A"/>
    <w:rsid w:val="00C726FA"/>
    <w:rsid w:val="00C73DD3"/>
    <w:rsid w:val="00C827A0"/>
    <w:rsid w:val="00C9207C"/>
    <w:rsid w:val="00C95266"/>
    <w:rsid w:val="00CA0DA8"/>
    <w:rsid w:val="00CA3F1D"/>
    <w:rsid w:val="00CA7FAB"/>
    <w:rsid w:val="00CB14A2"/>
    <w:rsid w:val="00CC3D43"/>
    <w:rsid w:val="00CC59B0"/>
    <w:rsid w:val="00CE1408"/>
    <w:rsid w:val="00CE66F3"/>
    <w:rsid w:val="00CF2A2A"/>
    <w:rsid w:val="00CF4E9A"/>
    <w:rsid w:val="00D00A33"/>
    <w:rsid w:val="00D03C25"/>
    <w:rsid w:val="00D04E40"/>
    <w:rsid w:val="00D32ECF"/>
    <w:rsid w:val="00D370F0"/>
    <w:rsid w:val="00D45A56"/>
    <w:rsid w:val="00D45E13"/>
    <w:rsid w:val="00D6047E"/>
    <w:rsid w:val="00D61516"/>
    <w:rsid w:val="00D648AF"/>
    <w:rsid w:val="00D73218"/>
    <w:rsid w:val="00D77500"/>
    <w:rsid w:val="00D81E6B"/>
    <w:rsid w:val="00D84F45"/>
    <w:rsid w:val="00D92D67"/>
    <w:rsid w:val="00DA169E"/>
    <w:rsid w:val="00DA49B8"/>
    <w:rsid w:val="00DB3232"/>
    <w:rsid w:val="00DC404D"/>
    <w:rsid w:val="00DC5AFF"/>
    <w:rsid w:val="00DD1856"/>
    <w:rsid w:val="00DD1B0E"/>
    <w:rsid w:val="00DD3C34"/>
    <w:rsid w:val="00DD448B"/>
    <w:rsid w:val="00DE1F84"/>
    <w:rsid w:val="00DE473D"/>
    <w:rsid w:val="00E036D1"/>
    <w:rsid w:val="00E33CA3"/>
    <w:rsid w:val="00E41394"/>
    <w:rsid w:val="00E50682"/>
    <w:rsid w:val="00E575FD"/>
    <w:rsid w:val="00E63CEC"/>
    <w:rsid w:val="00E67235"/>
    <w:rsid w:val="00E716AA"/>
    <w:rsid w:val="00E76CC5"/>
    <w:rsid w:val="00E86048"/>
    <w:rsid w:val="00E95EAD"/>
    <w:rsid w:val="00E96736"/>
    <w:rsid w:val="00EB23AB"/>
    <w:rsid w:val="00EB640B"/>
    <w:rsid w:val="00EB76C3"/>
    <w:rsid w:val="00EC3848"/>
    <w:rsid w:val="00ED266F"/>
    <w:rsid w:val="00ED4EA2"/>
    <w:rsid w:val="00ED704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645ED"/>
    <w:rsid w:val="00F7357C"/>
    <w:rsid w:val="00F73A2F"/>
    <w:rsid w:val="00F77D02"/>
    <w:rsid w:val="00F87CCC"/>
    <w:rsid w:val="00F93D7D"/>
    <w:rsid w:val="00FA081E"/>
    <w:rsid w:val="00FA2AB4"/>
    <w:rsid w:val="00FA30F9"/>
    <w:rsid w:val="00FA5E83"/>
    <w:rsid w:val="00FB3666"/>
    <w:rsid w:val="00FB61E5"/>
    <w:rsid w:val="00FD3FF1"/>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F1D"/>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qFormat/>
    <w:rsid w:val="00285F5F"/>
    <w:pPr>
      <w:spacing w:before="100" w:beforeAutospacing="1" w:after="100" w:afterAutospacing="1"/>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102</TotalTime>
  <Pages>5</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13</cp:revision>
  <dcterms:created xsi:type="dcterms:W3CDTF">2024-08-09T08:26:00Z</dcterms:created>
  <dcterms:modified xsi:type="dcterms:W3CDTF">2024-08-09T10:54:00Z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